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40" w:rsidRDefault="00E47940" w:rsidP="00E47940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1</w:t>
      </w:r>
    </w:p>
    <w:p w:rsidR="00E47940" w:rsidRDefault="00E47940" w:rsidP="00E47940">
      <w:pPr>
        <w:jc w:val="center"/>
        <w:rPr>
          <w:rFonts w:ascii="Sylfaen" w:hAnsi="Sylfaen"/>
          <w:b/>
          <w:lang w:val="ka-GE"/>
        </w:rPr>
      </w:pPr>
    </w:p>
    <w:p w:rsidR="00E47940" w:rsidRDefault="00E47940" w:rsidP="00E47940">
      <w:pPr>
        <w:jc w:val="center"/>
        <w:rPr>
          <w:rFonts w:ascii="Sylfaen" w:hAnsi="Sylfaen"/>
          <w:b/>
          <w:lang w:val="ka-GE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811"/>
        <w:gridCol w:w="2338"/>
      </w:tblGrid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დასაქმებულია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ვიცე-მერი, </w:t>
            </w:r>
            <w:r w:rsidR="00E47940">
              <w:rPr>
                <w:rFonts w:ascii="Sylfaen" w:hAnsi="Sylfaen"/>
                <w:lang w:val="ka-GE"/>
              </w:rPr>
              <w:t>მერი</w:t>
            </w:r>
            <w:r>
              <w:rPr>
                <w:rFonts w:ascii="Sylfaen" w:hAnsi="Sylfaen"/>
                <w:lang w:val="ka-GE"/>
              </w:rPr>
              <w:t>ს მ/შ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მოადგილე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(პირველადი სტრუქტურული ერთეული) უფროსი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(მეორადი სტრუქტურული ერთეულის) უფროსი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CA03B6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CA03B6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CA03B6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71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0" w:rsidRDefault="00396238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0" w:rsidRDefault="00E47940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0" w:rsidRDefault="00CA03B6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უმცროსი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შრომითი ხელშეკრულებით დასაქმებული პირი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CA03B6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</w:tr>
      <w:tr w:rsidR="00E47940" w:rsidTr="0028740A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E47940">
            <w:pPr>
              <w:spacing w:line="240" w:lineRule="auto"/>
              <w:jc w:val="righ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Pr="0062000F" w:rsidRDefault="00CA03B6" w:rsidP="00E47940">
            <w:pPr>
              <w:spacing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196</w:t>
            </w:r>
          </w:p>
        </w:tc>
      </w:tr>
    </w:tbl>
    <w:p w:rsidR="00E47940" w:rsidRDefault="00E47940" w:rsidP="00E47940">
      <w:pPr>
        <w:rPr>
          <w:rFonts w:ascii="Sylfaen" w:hAnsi="Sylfaen"/>
          <w:lang w:val="ka-GE"/>
        </w:rPr>
      </w:pPr>
    </w:p>
    <w:p w:rsidR="00E47940" w:rsidRDefault="00E47940" w:rsidP="00E47940">
      <w:pPr>
        <w:rPr>
          <w:rFonts w:ascii="Sylfaen" w:hAnsi="Sylfaen"/>
          <w:lang w:val="ka-GE"/>
        </w:rPr>
      </w:pPr>
    </w:p>
    <w:p w:rsidR="00E47940" w:rsidRDefault="00E47940" w:rsidP="00E47940">
      <w:pPr>
        <w:rPr>
          <w:rFonts w:ascii="Sylfaen" w:hAnsi="Sylfaen"/>
          <w:lang w:val="ka-GE"/>
        </w:rPr>
      </w:pPr>
    </w:p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Pr="00F52033" w:rsidRDefault="00E47940" w:rsidP="00E47940">
      <w:pPr>
        <w:jc w:val="right"/>
        <w:rPr>
          <w:rFonts w:ascii="Sylfaen" w:hAnsi="Sylfaen"/>
          <w:b/>
          <w:lang w:val="ka-GE"/>
        </w:rPr>
      </w:pPr>
      <w:r w:rsidRPr="00F52033">
        <w:rPr>
          <w:rFonts w:ascii="Sylfaen" w:hAnsi="Sylfaen"/>
          <w:b/>
          <w:lang w:val="ka-GE"/>
        </w:rPr>
        <w:t>დანართი 2</w:t>
      </w:r>
    </w:p>
    <w:p w:rsidR="00E47940" w:rsidRDefault="00E47940" w:rsidP="00E47940">
      <w:pPr>
        <w:rPr>
          <w:rFonts w:ascii="Sylfaen" w:hAnsi="Sylfaen"/>
          <w:lang w:val="ka-GE"/>
        </w:rPr>
      </w:pPr>
      <w:bookmarkStart w:id="0" w:name="_GoBack"/>
      <w:r>
        <w:rPr>
          <w:rFonts w:ascii="Sylfaen" w:hAnsi="Sylfaen"/>
          <w:noProof/>
          <w:lang w:val="ru-RU" w:eastAsia="ru-RU"/>
        </w:rPr>
        <w:drawing>
          <wp:inline distT="0" distB="0" distL="0" distR="0" wp14:anchorId="0E8BB293" wp14:editId="204E622F">
            <wp:extent cx="5994400" cy="2235200"/>
            <wp:effectExtent l="0" t="0" r="635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E47940" w:rsidRDefault="00E47940" w:rsidP="00E47940">
      <w:pPr>
        <w:rPr>
          <w:rFonts w:ascii="Sylfaen" w:hAnsi="Sylfaen"/>
          <w:lang w:val="ka-GE"/>
        </w:rPr>
      </w:pPr>
    </w:p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490D04" w:rsidRDefault="00490D04"/>
    <w:sectPr w:rsidR="00490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04"/>
    <w:rsid w:val="00396238"/>
    <w:rsid w:val="0047291F"/>
    <w:rsid w:val="00490D04"/>
    <w:rsid w:val="006C1104"/>
    <w:rsid w:val="006D2B68"/>
    <w:rsid w:val="00CA03B6"/>
    <w:rsid w:val="00E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339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DA-478E-A814-663298808690}"/>
              </c:ext>
            </c:extLst>
          </c:dPt>
          <c:dPt>
            <c:idx val="1"/>
            <c:invertIfNegative val="0"/>
            <c:bubble3D val="0"/>
            <c:spPr>
              <a:solidFill>
                <a:srgbClr val="00339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ADA-478E-A814-663298808690}"/>
              </c:ext>
            </c:extLst>
          </c:dPt>
          <c:dPt>
            <c:idx val="2"/>
            <c:invertIfNegative val="0"/>
            <c:bubble3D val="0"/>
            <c:spPr>
              <a:solidFill>
                <a:srgbClr val="00339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ADA-478E-A814-66329880869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DA-478E-A814-66329880869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DA-478E-A814-66329880869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DA-478E-A814-66329880869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რაოდენობა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117</c:v>
                </c:pt>
                <c:pt idx="2">
                  <c:v>196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ADA-478E-A814-6632988086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077760"/>
        <c:axId val="187049088"/>
      </c:barChart>
      <c:catAx>
        <c:axId val="1770777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12700"/>
        </c:spPr>
        <c:crossAx val="187049088"/>
        <c:crosses val="autoZero"/>
        <c:auto val="1"/>
        <c:lblAlgn val="ctr"/>
        <c:lblOffset val="100"/>
        <c:noMultiLvlLbl val="0"/>
      </c:catAx>
      <c:valAx>
        <c:axId val="187049088"/>
        <c:scaling>
          <c:orientation val="minMax"/>
          <c:max val="4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7077760"/>
        <c:crosses val="autoZero"/>
        <c:crossBetween val="between"/>
      </c:valAx>
      <c:spPr>
        <a:gradFill>
          <a:gsLst>
            <a:gs pos="34000">
              <a:srgbClr val="D4DFF2"/>
            </a:gs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lumMod val="30000"/>
                <a:lumOff val="70000"/>
                <a:alpha val="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2700000" scaled="1"/>
        </a:gradFill>
      </c:spPr>
    </c:plotArea>
    <c:plotVisOnly val="1"/>
    <c:dispBlanksAs val="gap"/>
    <c:showDLblsOverMax val="0"/>
  </c:chart>
  <c:spPr>
    <a:gradFill flip="none" rotWithShape="1">
      <a:gsLst>
        <a:gs pos="34000">
          <a:srgbClr val="D4DFF2"/>
        </a:gs>
        <a:gs pos="0">
          <a:schemeClr val="accent1">
            <a:tint val="66000"/>
            <a:satMod val="160000"/>
          </a:schemeClr>
        </a:gs>
        <a:gs pos="50000">
          <a:schemeClr val="accent1">
            <a:lumMod val="30000"/>
            <a:lumOff val="70000"/>
            <a:alpha val="0"/>
          </a:schemeClr>
        </a:gs>
        <a:gs pos="100000">
          <a:schemeClr val="accent1">
            <a:tint val="23500"/>
            <a:satMod val="160000"/>
          </a:schemeClr>
        </a:gs>
      </a:gsLst>
      <a:lin ang="2700000" scaled="1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 Abuladze</dc:creator>
  <cp:keywords/>
  <dc:description/>
  <cp:lastModifiedBy>user</cp:lastModifiedBy>
  <cp:revision>6</cp:revision>
  <dcterms:created xsi:type="dcterms:W3CDTF">2020-07-24T08:18:00Z</dcterms:created>
  <dcterms:modified xsi:type="dcterms:W3CDTF">2021-04-29T13:18:00Z</dcterms:modified>
</cp:coreProperties>
</file>