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31.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3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7019372" w:displacedByCustomXml="next"/>
    <w:bookmarkEnd w:id="0" w:displacedByCustomXml="next"/>
    <w:sdt>
      <w:sdtPr>
        <w:rPr>
          <w:rFonts w:ascii="Sylfaen" w:eastAsiaTheme="majorEastAsia" w:hAnsi="Sylfaen" w:cstheme="majorBidi"/>
          <w:sz w:val="72"/>
          <w:szCs w:val="72"/>
        </w:rPr>
        <w:id w:val="614270"/>
        <w:docPartObj>
          <w:docPartGallery w:val="Cover Pages"/>
          <w:docPartUnique/>
        </w:docPartObj>
      </w:sdtPr>
      <w:sdtEndPr>
        <w:rPr>
          <w:rFonts w:eastAsiaTheme="minorHAnsi" w:cstheme="minorBidi"/>
          <w:bCs/>
          <w:sz w:val="22"/>
          <w:szCs w:val="22"/>
          <w:lang w:val="ka-GE"/>
        </w:rPr>
      </w:sdtEndPr>
      <w:sdtContent>
        <w:p w14:paraId="049095D0" w14:textId="77777777" w:rsidR="000A3AB0" w:rsidRPr="00E95B72" w:rsidRDefault="000A3AB0" w:rsidP="009F6A46">
          <w:pPr>
            <w:pStyle w:val="NoSpacing"/>
            <w:rPr>
              <w:rFonts w:ascii="Sylfaen" w:eastAsiaTheme="majorEastAsia" w:hAnsi="Sylfaen" w:cstheme="majorBidi"/>
              <w:sz w:val="72"/>
              <w:szCs w:val="72"/>
            </w:rPr>
          </w:pPr>
        </w:p>
        <w:p w14:paraId="39CFF1BA" w14:textId="6266C238" w:rsidR="009B5D88" w:rsidRDefault="00B03460" w:rsidP="009B5D88">
          <w:pPr>
            <w:pStyle w:val="NoSpacing"/>
            <w:jc w:val="center"/>
            <w:rPr>
              <w:rFonts w:ascii="Sylfaen" w:eastAsiaTheme="majorEastAsia" w:hAnsi="Sylfaen" w:cstheme="majorBidi"/>
              <w:sz w:val="72"/>
              <w:szCs w:val="72"/>
            </w:rPr>
          </w:pPr>
          <w:r w:rsidRPr="00B03460">
            <w:rPr>
              <w:rFonts w:ascii="Sylfaen" w:eastAsiaTheme="majorEastAsia" w:hAnsi="Sylfaen" w:cstheme="majorBidi"/>
              <w:noProof/>
              <w:sz w:val="72"/>
              <w:szCs w:val="72"/>
            </w:rPr>
            <w:drawing>
              <wp:inline distT="0" distB="0" distL="0" distR="0" wp14:anchorId="1D4EF303" wp14:editId="30A4E3B7">
                <wp:extent cx="1704746" cy="2075291"/>
                <wp:effectExtent l="0" t="0" r="0" b="1270"/>
                <wp:docPr id="2" name="Picture 2" descr="C:\Users\E N V Y\Desktop\1200px-Batumi_C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 N V Y\Desktop\1200px-Batumi_CO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5740" cy="2088674"/>
                        </a:xfrm>
                        <a:prstGeom prst="rect">
                          <a:avLst/>
                        </a:prstGeom>
                        <a:noFill/>
                        <a:ln>
                          <a:noFill/>
                        </a:ln>
                      </pic:spPr>
                    </pic:pic>
                  </a:graphicData>
                </a:graphic>
              </wp:inline>
            </w:drawing>
          </w:r>
        </w:p>
        <w:p w14:paraId="57AEC4E6" w14:textId="57CD49AF" w:rsidR="00B03460" w:rsidRDefault="00B03460" w:rsidP="009B5D88">
          <w:pPr>
            <w:pStyle w:val="NoSpacing"/>
            <w:jc w:val="center"/>
            <w:rPr>
              <w:rFonts w:ascii="Sylfaen" w:eastAsiaTheme="majorEastAsia" w:hAnsi="Sylfaen" w:cstheme="majorBidi"/>
              <w:sz w:val="72"/>
              <w:szCs w:val="72"/>
            </w:rPr>
          </w:pPr>
        </w:p>
        <w:p w14:paraId="78DD5D4C" w14:textId="77777777" w:rsidR="003004D3" w:rsidRPr="00E95B72" w:rsidRDefault="003004D3" w:rsidP="009B5D88">
          <w:pPr>
            <w:pStyle w:val="NoSpacing"/>
            <w:jc w:val="center"/>
            <w:rPr>
              <w:rFonts w:ascii="Sylfaen" w:eastAsiaTheme="majorEastAsia" w:hAnsi="Sylfaen" w:cstheme="majorBidi"/>
              <w:sz w:val="28"/>
              <w:szCs w:val="28"/>
            </w:rPr>
          </w:pPr>
        </w:p>
        <w:p w14:paraId="01933539" w14:textId="2CEBCD21" w:rsidR="000A3AB0" w:rsidRPr="00E95B72" w:rsidRDefault="001722BB" w:rsidP="003004D3">
          <w:pPr>
            <w:pStyle w:val="NoSpacing"/>
            <w:jc w:val="center"/>
            <w:rPr>
              <w:rFonts w:ascii="Sylfaen" w:eastAsiaTheme="majorEastAsia" w:hAnsi="Sylfaen" w:cstheme="majorBidi"/>
              <w:sz w:val="200"/>
              <w:szCs w:val="200"/>
            </w:rPr>
          </w:pPr>
          <w:r w:rsidRPr="00E95B72">
            <w:rPr>
              <w:rFonts w:ascii="Sylfaen" w:eastAsiaTheme="majorEastAsia" w:hAnsi="Sylfaen" w:cstheme="majorBidi"/>
              <w:noProof/>
            </w:rPr>
            <mc:AlternateContent>
              <mc:Choice Requires="wps">
                <w:drawing>
                  <wp:anchor distT="0" distB="0" distL="114300" distR="114300" simplePos="0" relativeHeight="251754496" behindDoc="0" locked="0" layoutInCell="0" allowOverlap="1" wp14:anchorId="229CDCC1" wp14:editId="76CDA42A">
                    <wp:simplePos x="0" y="0"/>
                    <wp:positionH relativeFrom="page">
                      <wp:align>center</wp:align>
                    </wp:positionH>
                    <wp:positionV relativeFrom="page">
                      <wp:align>bottom</wp:align>
                    </wp:positionV>
                    <wp:extent cx="8138795" cy="807085"/>
                    <wp:effectExtent l="0" t="0" r="11430" b="15240"/>
                    <wp:wrapNone/>
                    <wp:docPr id="11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795" cy="807085"/>
                            </a:xfrm>
                            <a:prstGeom prst="rect">
                              <a:avLst/>
                            </a:prstGeom>
                            <a:solidFill>
                              <a:srgbClr val="002060"/>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246E24" id="Rectangle 106" o:spid="_x0000_s1026" style="position:absolute;margin-left:0;margin-top:0;width:640.85pt;height:63.55pt;z-index:25175449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YKrQgIAAHoEAAAOAAAAZHJzL2Uyb0RvYy54bWysVNtu1DAQfUfiHyy/0yRL99Ko2apqKUIq&#10;UFH4gFnH2Vj4xti72fL1jJ102cIbIg+WxzNz5swtl1cHo9leYlDONrw6KzmTVrhW2W3Dv329e7Pi&#10;LESwLWhnZcOfZOBX69evLgdfy5nrnW4lMgKxoR58w/sYfV0UQfTSQDhzXlpSdg4NRBJxW7QIA6Eb&#10;XczKclEMDluPTsgQ6PV2VPJ1xu86KeLnrgsyMt1w4hbzifncpLNYX0K9RfC9EhMN+AcWBpSloEeo&#10;W4jAdqj+gjJKoAuui2fCmcJ1nRIy50DZVOUf2Tz24GXOhYoT/LFM4f/Bik/7B2Sqpd5VC84sGGrS&#10;Fyob2K2WrCoXqUSDDzVZPvoHTEkGf+/E98Csu+nJTl4juqGX0BKxKtkXLxySEMiVbYaPriV82EWX&#10;q3Xo0CRAqgM75KY8HZsiD5EJelxVb1fLizlngnSrclmu5jkE1M/eHkN8L51h6dJwJPYZHfb3ISY2&#10;UD+bZPZOq/ZOaZ0F3G5uNLI9pAEpZ+UizwS5hFMzbdnQ8Iv5bJ6RX+jyrMojCAghbRzt9M5QxiP4&#10;cl6W07zRM03lFHNK5oiS+b4IYFSkHdHKpPzTl1ygTgV/Z9t8j6D0eCfm2k4dSEUfm7dx7RM1AN24&#10;ALSwdOkd/uRsoOFvePixA5Sc6Q+WmnhRnZ+nbcnC+Xw5IwFPNZtTDVhBUA2PnI3Xmzhu2M6j2vYU&#10;qcpVs+6aGt+p3JM0FCOriSwNeE59Wsa0Qadytvr9y1j/AgAA//8DAFBLAwQUAAYACAAAACEAzNw7&#10;ztwAAAAGAQAADwAAAGRycy9kb3ducmV2LnhtbEyPzWrDMBCE74W+g9hAbs3aoW2CazmUQi6FUPID&#10;ITfF2lom1sq1lNh9+8q9tJdllllmvs1Xg23EjTpfO5aQzhIQxKXTNVcSDvv1wxKED4q1ahyThG/y&#10;sCru73KVadfzlm67UIkYwj5TEkwIbYboS0NW+ZlriaP36TqrQly7CnWn+hhuG5wnyTNaVXNsMKql&#10;N0PlZXe1Ek5fjzQcP/D9lOC2X5snV2/QSTmdDK8vIAIN4e8YRvyIDkVkOrsray8aCfGR8DtHb75M&#10;FyDOo1qkgEWO//GLHwAAAP//AwBQSwECLQAUAAYACAAAACEAtoM4kv4AAADhAQAAEwAAAAAAAAAA&#10;AAAAAAAAAAAAW0NvbnRlbnRfVHlwZXNdLnhtbFBLAQItABQABgAIAAAAIQA4/SH/1gAAAJQBAAAL&#10;AAAAAAAAAAAAAAAAAC8BAABfcmVscy8ucmVsc1BLAQItABQABgAIAAAAIQBg1YKrQgIAAHoEAAAO&#10;AAAAAAAAAAAAAAAAAC4CAABkcnMvZTJvRG9jLnhtbFBLAQItABQABgAIAAAAIQDM3DvO3AAAAAYB&#10;AAAPAAAAAAAAAAAAAAAAAJwEAABkcnMvZG93bnJldi54bWxQSwUGAAAAAAQABADzAAAApQUAAAAA&#10;" o:allowincell="f" fillcolor="#002060" strokecolor="#31849b [2408]">
                    <w10:wrap anchorx="page" anchory="page"/>
                  </v:rect>
                </w:pict>
              </mc:Fallback>
            </mc:AlternateContent>
          </w:r>
          <w:r w:rsidRPr="00E95B72">
            <w:rPr>
              <w:rFonts w:ascii="Sylfaen" w:eastAsiaTheme="majorEastAsia" w:hAnsi="Sylfaen" w:cstheme="majorBidi"/>
              <w:noProof/>
            </w:rPr>
            <mc:AlternateContent>
              <mc:Choice Requires="wps">
                <w:drawing>
                  <wp:anchor distT="0" distB="0" distL="114300" distR="114300" simplePos="0" relativeHeight="251757568" behindDoc="0" locked="0" layoutInCell="0" allowOverlap="1" wp14:anchorId="4A1FC71C" wp14:editId="127C5B6E">
                    <wp:simplePos x="0" y="0"/>
                    <wp:positionH relativeFrom="leftMargin">
                      <wp:align>center</wp:align>
                    </wp:positionH>
                    <wp:positionV relativeFrom="page">
                      <wp:align>center</wp:align>
                    </wp:positionV>
                    <wp:extent cx="90805" cy="10539095"/>
                    <wp:effectExtent l="0" t="0" r="23495" b="11430"/>
                    <wp:wrapNone/>
                    <wp:docPr id="11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9095"/>
                            </a:xfrm>
                            <a:prstGeom prst="rect">
                              <a:avLst/>
                            </a:prstGeom>
                            <a:solidFill>
                              <a:schemeClr val="tx2"/>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33AA32D" id="Rectangle 109" o:spid="_x0000_s1026" style="position:absolute;margin-left:0;margin-top:0;width:7.15pt;height:829.85pt;z-index:25175756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J8SPgIAAHkEAAAOAAAAZHJzL2Uyb0RvYy54bWysVNuO0zAQfUfiHyy/0ySlYduo6WrVZRHS&#10;AisWPsB1nMbCN8Zu0/L1jJ2028Ib4sXyXHJ85sxMlrcHrchegJfW1LSY5JQIw20jzbam3789vJlT&#10;4gMzDVPWiJoehae3q9evlr2rxNR2VjUCCIIYX/Wupl0IrsoyzzuhmZ9YJwwGWwuaBTRhmzXAekTX&#10;Kpvm+bust9A4sFx4j977IUhXCb9tBQ9f2taLQFRNkVtIJ6RzE89stWTVFpjrJB9psH9goZk0+OgZ&#10;6p4FRnYg/4LSkoP1tg0TbnVm21ZykWrAaor8j2qeO+ZEqgXF8e4sk/9/sPzz/gmIbLB3RUmJYRqb&#10;9BVlY2arBCnyRZSod77CzGf3BLFI7x4t/+GJsesO88QdgO07wRokVsT87OqDaHj8lGz6T7ZBfLYL&#10;Nql1aEFHQNSBHFJTjuemiEMgHJ2LfJ4jM46RIi/fLvJFmZ5g1elrBz58EFaTeKkpIPuEzvaPPkQ2&#10;rDqlJPZWyeZBKpWMOGhirYDsGY5IOExHcH+ZpQzpkUk5LRPwVSyN6gsC41yYMOSpncaCB+SbMs/H&#10;cUM3DuXgTi4keEZJdK8e0DLgiiipazpHjBNK1Pu9adIABybVcEcoZcYGRM2H3m1sc0T9wQ7zj/uK&#10;l87CL0p6nP2a+p87BoIS9dFgDxfFbBaXJRmz8maKBlxGNpcRZjhCoXaUDNd1GBZs50BuO3ypSKoZ&#10;e4d9b2VqSZyJgdVIFuc7lT7uYlygSztlvfwxVr8BAAD//wMAUEsDBBQABgAIAAAAIQD/AvjC3QAA&#10;AAUBAAAPAAAAZHJzL2Rvd25yZXYueG1sTI9BS8NAEIXvgv9hGcFLaTe2WjVmU0SwYAWpMQjeptkx&#10;Ce7Ohuy2if/erRe9zGN4w3vfZKvRGnGg3reOFVzMEhDEldMt1wrKt8fpDQgfkDUax6Tgmzys8tOT&#10;DFPtBn6lQxFqEUPYp6igCaFLpfRVQxb9zHXE0ft0vcUQ176Wuschhlsj50mylBZbjg0NdvTQUPVV&#10;7K2Cl82a7aKamHJePj+9r4stfkwGpc7Pxvs7EIHG8HcMR/yIDnlk2rk9ay+MgvhI+J1H73IBYhd1&#10;eXV7DTLP5H/6/AcAAP//AwBQSwECLQAUAAYACAAAACEAtoM4kv4AAADhAQAAEwAAAAAAAAAAAAAA&#10;AAAAAAAAW0NvbnRlbnRfVHlwZXNdLnhtbFBLAQItABQABgAIAAAAIQA4/SH/1gAAAJQBAAALAAAA&#10;AAAAAAAAAAAAAC8BAABfcmVscy8ucmVsc1BLAQItABQABgAIAAAAIQB5sJ8SPgIAAHkEAAAOAAAA&#10;AAAAAAAAAAAAAC4CAABkcnMvZTJvRG9jLnhtbFBLAQItABQABgAIAAAAIQD/AvjC3QAAAAUBAAAP&#10;AAAAAAAAAAAAAAAAAJgEAABkcnMvZG93bnJldi54bWxQSwUGAAAAAAQABADzAAAAogUAAAAA&#10;" o:allowincell="f" fillcolor="#1f497d [3215]" strokecolor="#31849b [2408]">
                    <w10:wrap anchorx="margin" anchory="page"/>
                  </v:rect>
                </w:pict>
              </mc:Fallback>
            </mc:AlternateContent>
          </w:r>
          <w:r w:rsidRPr="00E95B72">
            <w:rPr>
              <w:rFonts w:ascii="Sylfaen" w:eastAsiaTheme="majorEastAsia" w:hAnsi="Sylfaen" w:cstheme="majorBidi"/>
              <w:noProof/>
            </w:rPr>
            <mc:AlternateContent>
              <mc:Choice Requires="wps">
                <w:drawing>
                  <wp:anchor distT="0" distB="0" distL="114300" distR="114300" simplePos="0" relativeHeight="251756544" behindDoc="0" locked="0" layoutInCell="0" allowOverlap="1" wp14:anchorId="18806FCD" wp14:editId="5191B689">
                    <wp:simplePos x="0" y="0"/>
                    <wp:positionH relativeFrom="rightMargin">
                      <wp:align>center</wp:align>
                    </wp:positionH>
                    <wp:positionV relativeFrom="page">
                      <wp:align>center</wp:align>
                    </wp:positionV>
                    <wp:extent cx="90805" cy="10539095"/>
                    <wp:effectExtent l="0" t="0" r="23495" b="11430"/>
                    <wp:wrapNone/>
                    <wp:docPr id="11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9095"/>
                            </a:xfrm>
                            <a:prstGeom prst="rect">
                              <a:avLst/>
                            </a:prstGeom>
                            <a:solidFill>
                              <a:schemeClr val="tx2"/>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4B7973F" id="Rectangle 108" o:spid="_x0000_s1026" style="position:absolute;margin-left:0;margin-top:0;width:7.15pt;height:829.85pt;z-index:25175654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pbPwIAAHkEAAAOAAAAZHJzL2Uyb0RvYy54bWysVNuO0zAQfUfiHyy/0ySlYduo6WrVZRHS&#10;AisWPsB1nMbC9hjbbVq+nrGTdlt4Q7xYnkuOz5yZyfL2oBXZC+clmJoWk5wSYTg00mxr+v3bw5s5&#10;JT4w0zAFRtT0KDy9Xb1+textJabQgWqEIwhifNXbmnYh2CrLPO+EZn4CVhgMtuA0C2i6bdY41iO6&#10;Vtk0z99lPbjGOuDCe/TeD0G6SvhtK3j40rZeBKJqitxCOl06N/HMVktWbR2zneQjDfYPLDSTBh89&#10;Q92zwMjOyb+gtOQOPLRhwkFn0LaSi1QDVlPkf1Tz3DErUi0ojrdnmfz/g+Wf90+OyAZ7V8woMUxj&#10;k76ibMxslSBFPo8S9dZXmPlsn1ws0ttH4D88MbDuME/cOQd9J1iDxIqYn119EA2Pn5JN/wkaxGe7&#10;AEmtQ+t0BEQdyCE15XhuijgEwtG5yOd5SQnHSJGXbxf5okxPsOr0tXU+fBCgSbzU1CH7hM72jz5E&#10;Nqw6pST2oGTzIJVKRhw0sVaO7BmOSDhMR3B/maUM6ZFJOS0T8FUsjeoLAuNcmDDkqZ3GggfkmzLP&#10;x3FDNw7l4E4uJHhGSXSvHtAy4IooqWs6R4wTStT7vWnSAAcm1XBHKGXGBkTNh95toDmi/g6G+cd9&#10;xUsH7hclPc5+Tf3PHXOCEvXRYA8XxWwWlyUZs/Jmioa7jGwuI8xwhELtKBmu6zAs2M46ue3wpSKp&#10;ZuAO+97K1JI4EwOrkSzOdyp93MW4QJd2ynr5Y6x+AwAA//8DAFBLAwQUAAYACAAAACEA/wL4wt0A&#10;AAAFAQAADwAAAGRycy9kb3ducmV2LnhtbEyPQUvDQBCF74L/YRnBS2k3tlo1ZlNEsGAFqTEI3qbZ&#10;MQnuzobston/3q0XvcxjeMN732Sr0RpxoN63jhVczBIQxJXTLdcKyrfH6Q0IH5A1Gsek4Js8rPLT&#10;kwxT7QZ+pUMRahFD2KeooAmhS6X0VUMW/cx1xNH7dL3FENe+lrrHIYZbI+dJspQWW44NDXb00FD1&#10;VeytgpfNmu2imphyXj4/va+LLX5MBqXOz8b7OxCBxvB3DEf8iA55ZNq5PWsvjIL4SPidR+9yAWIX&#10;dXl1ew0yz+R/+vwHAAD//wMAUEsBAi0AFAAGAAgAAAAhALaDOJL+AAAA4QEAABMAAAAAAAAAAAAA&#10;AAAAAAAAAFtDb250ZW50X1R5cGVzXS54bWxQSwECLQAUAAYACAAAACEAOP0h/9YAAACUAQAACwAA&#10;AAAAAAAAAAAAAAAvAQAAX3JlbHMvLnJlbHNQSwECLQAUAAYACAAAACEAS78KWz8CAAB5BAAADgAA&#10;AAAAAAAAAAAAAAAuAgAAZHJzL2Uyb0RvYy54bWxQSwECLQAUAAYACAAAACEA/wL4wt0AAAAFAQAA&#10;DwAAAAAAAAAAAAAAAACZBAAAZHJzL2Rvd25yZXYueG1sUEsFBgAAAAAEAAQA8wAAAKMFAAAAAA==&#10;" o:allowincell="f" fillcolor="#1f497d [3215]" strokecolor="#31849b [2408]">
                    <w10:wrap anchorx="margin" anchory="page"/>
                  </v:rect>
                </w:pict>
              </mc:Fallback>
            </mc:AlternateContent>
          </w:r>
          <w:r w:rsidRPr="00E95B72">
            <w:rPr>
              <w:rFonts w:ascii="Sylfaen" w:eastAsiaTheme="majorEastAsia" w:hAnsi="Sylfaen" w:cstheme="majorBidi"/>
              <w:noProof/>
            </w:rPr>
            <mc:AlternateContent>
              <mc:Choice Requires="wps">
                <w:drawing>
                  <wp:anchor distT="0" distB="0" distL="114300" distR="114300" simplePos="0" relativeHeight="251755520" behindDoc="0" locked="0" layoutInCell="0" allowOverlap="1" wp14:anchorId="4D696D84" wp14:editId="609B3B64">
                    <wp:simplePos x="0" y="0"/>
                    <wp:positionH relativeFrom="page">
                      <wp:align>center</wp:align>
                    </wp:positionH>
                    <wp:positionV relativeFrom="topMargin">
                      <wp:align>top</wp:align>
                    </wp:positionV>
                    <wp:extent cx="8138795" cy="807085"/>
                    <wp:effectExtent l="0" t="0" r="11430" b="15240"/>
                    <wp:wrapNone/>
                    <wp:docPr id="11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795" cy="807085"/>
                            </a:xfrm>
                            <a:prstGeom prst="rect">
                              <a:avLst/>
                            </a:prstGeom>
                            <a:solidFill>
                              <a:srgbClr val="002060"/>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1DAE41" id="Rectangle 107" o:spid="_x0000_s1026" style="position:absolute;margin-left:0;margin-top:0;width:640.85pt;height:63.55pt;z-index:25175552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MhQwIAAHoEAAAOAAAAZHJzL2Uyb0RvYy54bWysVNtu2zAMfR+wfxD0vtpOmyY16hRFuw4D&#10;uq1Ytw9gZDkWptsoJU739aVkN0u3t2F+EESRPDy8+fJqbzTbSQzK2YZXJyVn0grXKrtp+Pdvd++W&#10;nIUItgXtrGz4kwz8avX2zeXgazlzvdOtREYgNtSDb3gfo6+LIoheGggnzktLys6hgUgibooWYSB0&#10;o4tZWZ4Xg8PWoxMyBHq9HZV8lfG7Tor4peuCjEw3nLjFfGI+1+ksVpdQbxB8r8REA/6BhQFlKegB&#10;6hYisC2qv6CMEuiC6+KJcKZwXaeEzDlQNlX5RzaPPXiZc6HiBH8oU/h/sOLz7gGZaql31SlnFgw1&#10;6SuVDexGS1aVi1SiwYeaLB/9A6Ykg7934kdg1t30ZCevEd3QS2iJWJXsi1cOSQjkytbDJ9cSPmyj&#10;y9Xad2gSINWB7XNTng5NkfvIBD0uq9Pl4mLOmSDdslyUy3kOAfWLt8cQP0hnWLo0HIl9RofdfYiJ&#10;DdQvJpm906q9U1pnATfrG41sB2lAyll5nmeCXMKxmbZsaPjFfDbPyK90eVblAQSEkDaOdnprKOMR&#10;fDEvy2ne6Jmmcoo5JXNAyXxfBTAq0o5oZVL+6UsuUKeCv7dtvkdQerwTc22nDqSij81bu/aJGoBu&#10;XABaWLr0Dn9xNtDwNzz83AJKzvRHS028qM7O0rZk4Wy+mJGAx5r1sQasIKiGR87G600cN2zrUW16&#10;ilTlqll3TY3vVO5JGoqR1USWBjynPi1j2qBjOVv9/mWsngEAAP//AwBQSwMEFAAGAAgAAAAhAMzc&#10;O87cAAAABgEAAA8AAABkcnMvZG93bnJldi54bWxMj81qwzAQhO+FvoPYQG7N2qFtgms5lEIuhVDy&#10;AyE3xdpaJtbKtZTYffvKvbSXZZZZZr7NV4NtxI06XzuWkM4SEMSl0zVXEg779cMShA+KtWock4Rv&#10;8rAq7u9ylWnX85Zuu1CJGMI+UxJMCG2G6EtDVvmZa4mj9+k6q0Jcuwp1p/oYbhucJ8kzWlVzbDCq&#10;pTdD5WV3tRJOX480HD/w/ZTgtl+bJ1dv0Ek5nQyvLyACDeHvGEb8iA5FZDq7K2svGgnxkfA7R2++&#10;TBcgzqNapIBFjv/xix8AAAD//wMAUEsBAi0AFAAGAAgAAAAhALaDOJL+AAAA4QEAABMAAAAAAAAA&#10;AAAAAAAAAAAAAFtDb250ZW50X1R5cGVzXS54bWxQSwECLQAUAAYACAAAACEAOP0h/9YAAACUAQAA&#10;CwAAAAAAAAAAAAAAAAAvAQAAX3JlbHMvLnJlbHNQSwECLQAUAAYACAAAACEAFzwjIUMCAAB6BAAA&#10;DgAAAAAAAAAAAAAAAAAuAgAAZHJzL2Uyb0RvYy54bWxQSwECLQAUAAYACAAAACEAzNw7ztwAAAAG&#10;AQAADwAAAAAAAAAAAAAAAACdBAAAZHJzL2Rvd25yZXYueG1sUEsFBgAAAAAEAAQA8wAAAKYFAAAA&#10;AA==&#10;" o:allowincell="f" fillcolor="#002060" strokecolor="#31849b [2408]">
                    <w10:wrap anchorx="page" anchory="margin"/>
                  </v:rect>
                </w:pict>
              </mc:Fallback>
            </mc:AlternateContent>
          </w:r>
          <w:sdt>
            <w:sdtPr>
              <w:rPr>
                <w:rFonts w:ascii="Sylfaen" w:eastAsiaTheme="majorEastAsia" w:hAnsi="Sylfaen" w:cs="Sylfaen"/>
                <w:b/>
                <w:bCs/>
                <w:sz w:val="56"/>
                <w:szCs w:val="56"/>
              </w:rPr>
              <w:alias w:val="Title"/>
              <w:id w:val="14700071"/>
              <w:placeholder>
                <w:docPart w:val="637426E76D284B15B49F18F76B753A76"/>
              </w:placeholder>
              <w:dataBinding w:prefixMappings="xmlns:ns0='http://schemas.openxmlformats.org/package/2006/metadata/core-properties' xmlns:ns1='http://purl.org/dc/elements/1.1/'" w:xpath="/ns0:coreProperties[1]/ns1:title[1]" w:storeItemID="{6C3C8BC8-F283-45AE-878A-BAB7291924A1}"/>
              <w:text/>
            </w:sdtPr>
            <w:sdtContent>
              <w:r w:rsidR="00640C95">
                <w:rPr>
                  <w:rFonts w:ascii="Sylfaen" w:eastAsiaTheme="majorEastAsia" w:hAnsi="Sylfaen" w:cs="Sylfaen"/>
                  <w:b/>
                  <w:bCs/>
                  <w:sz w:val="56"/>
                  <w:szCs w:val="56"/>
                  <w:lang w:val="ka-GE"/>
                </w:rPr>
                <w:t xml:space="preserve">ქ. </w:t>
              </w:r>
              <w:r w:rsidR="001B116E">
                <w:rPr>
                  <w:rFonts w:ascii="Sylfaen" w:eastAsiaTheme="majorEastAsia" w:hAnsi="Sylfaen" w:cs="Sylfaen"/>
                  <w:b/>
                  <w:bCs/>
                  <w:sz w:val="56"/>
                  <w:szCs w:val="56"/>
                  <w:lang w:val="ka-GE"/>
                </w:rPr>
                <w:t>ბათუმის</w:t>
              </w:r>
              <w:r w:rsidR="003004D3" w:rsidRPr="00E95B72">
                <w:rPr>
                  <w:rFonts w:ascii="Sylfaen" w:eastAsiaTheme="majorEastAsia" w:hAnsi="Sylfaen" w:cs="Sylfaen"/>
                  <w:b/>
                  <w:bCs/>
                  <w:sz w:val="56"/>
                  <w:szCs w:val="56"/>
                </w:rPr>
                <w:t xml:space="preserve"> მუნიციპალიტეტის 202</w:t>
              </w:r>
              <w:r w:rsidR="00640C95">
                <w:rPr>
                  <w:rFonts w:ascii="Sylfaen" w:eastAsiaTheme="majorEastAsia" w:hAnsi="Sylfaen" w:cs="Sylfaen"/>
                  <w:b/>
                  <w:bCs/>
                  <w:sz w:val="56"/>
                  <w:szCs w:val="56"/>
                  <w:lang w:val="ka-GE"/>
                </w:rPr>
                <w:t>1</w:t>
              </w:r>
              <w:r w:rsidR="003004D3" w:rsidRPr="00E95B72">
                <w:rPr>
                  <w:rFonts w:ascii="Sylfaen" w:eastAsiaTheme="majorEastAsia" w:hAnsi="Sylfaen" w:cs="Sylfaen"/>
                  <w:b/>
                  <w:bCs/>
                  <w:sz w:val="56"/>
                  <w:szCs w:val="56"/>
                </w:rPr>
                <w:t xml:space="preserve"> წლის ბიუჯეტის</w:t>
              </w:r>
              <w:r w:rsidR="00640C95">
                <w:rPr>
                  <w:rFonts w:ascii="Sylfaen" w:eastAsiaTheme="majorEastAsia" w:hAnsi="Sylfaen" w:cs="Sylfaen"/>
                  <w:b/>
                  <w:bCs/>
                  <w:sz w:val="56"/>
                  <w:szCs w:val="56"/>
                  <w:lang w:val="ka-GE"/>
                </w:rPr>
                <w:t xml:space="preserve"> პროექტი</w:t>
              </w:r>
            </w:sdtContent>
          </w:sdt>
        </w:p>
        <w:p w14:paraId="0C003EEB" w14:textId="77777777" w:rsidR="000A3AB0" w:rsidRPr="00E95B72" w:rsidRDefault="000A3AB0">
          <w:pPr>
            <w:pStyle w:val="NoSpacing"/>
            <w:rPr>
              <w:rFonts w:ascii="Sylfaen" w:eastAsiaTheme="majorEastAsia" w:hAnsi="Sylfaen" w:cstheme="majorBidi"/>
              <w:sz w:val="36"/>
              <w:szCs w:val="36"/>
              <w:lang w:val="ka-GE"/>
            </w:rPr>
          </w:pPr>
        </w:p>
        <w:p w14:paraId="007A77A2" w14:textId="118D3B00" w:rsidR="000A3AB0" w:rsidRPr="00E95B72" w:rsidRDefault="003004D3" w:rsidP="003004D3">
          <w:pPr>
            <w:pStyle w:val="NoSpacing"/>
            <w:jc w:val="center"/>
            <w:rPr>
              <w:rFonts w:ascii="Sylfaen" w:eastAsiaTheme="majorEastAsia" w:hAnsi="Sylfaen" w:cstheme="majorBidi"/>
              <w:b/>
              <w:color w:val="000000" w:themeColor="text1"/>
              <w:sz w:val="40"/>
              <w:szCs w:val="40"/>
              <w:lang w:val="ka-G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gramStart"/>
          <w:r w:rsidRPr="00E95B72">
            <w:rPr>
              <w:rFonts w:ascii="Sylfaen" w:eastAsiaTheme="majorEastAsia" w:hAnsi="Sylfaen" w:cs="Sylfaen"/>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მოქალაქის</w:t>
          </w:r>
          <w:proofErr w:type="gramEnd"/>
          <w:r w:rsidRPr="00E95B72">
            <w:rPr>
              <w:rFonts w:ascii="Sylfaen" w:eastAsiaTheme="majorEastAsia" w:hAnsi="Sylfaen" w:cs="Sylfaen"/>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მგზამკვლევი</w:t>
          </w:r>
        </w:p>
        <w:p w14:paraId="754C2ACC" w14:textId="77777777" w:rsidR="000A3AB0" w:rsidRPr="00E95B72" w:rsidRDefault="000A3AB0">
          <w:pPr>
            <w:pStyle w:val="NoSpacing"/>
            <w:rPr>
              <w:rFonts w:ascii="Sylfaen" w:eastAsiaTheme="majorEastAsia" w:hAnsi="Sylfaen" w:cstheme="majorBidi"/>
              <w:sz w:val="36"/>
              <w:szCs w:val="36"/>
              <w:lang w:val="ka-GE"/>
            </w:rPr>
          </w:pPr>
        </w:p>
        <w:p w14:paraId="1A105DC5" w14:textId="77777777" w:rsidR="000A3AB0" w:rsidRPr="00E95B72" w:rsidRDefault="000A3AB0">
          <w:pPr>
            <w:pStyle w:val="NoSpacing"/>
            <w:rPr>
              <w:rFonts w:ascii="Sylfaen" w:eastAsiaTheme="majorEastAsia" w:hAnsi="Sylfaen" w:cstheme="majorBidi"/>
              <w:sz w:val="36"/>
              <w:szCs w:val="36"/>
              <w:lang w:val="ka-GE"/>
            </w:rPr>
          </w:pPr>
        </w:p>
        <w:p w14:paraId="00E9FDC7" w14:textId="64A58022" w:rsidR="000A3AB0" w:rsidRPr="00E95B72" w:rsidRDefault="000A3AB0">
          <w:pPr>
            <w:pStyle w:val="NoSpacing"/>
            <w:rPr>
              <w:rFonts w:ascii="Sylfaen" w:eastAsiaTheme="majorEastAsia" w:hAnsi="Sylfaen" w:cstheme="majorBidi"/>
              <w:sz w:val="36"/>
              <w:szCs w:val="36"/>
              <w:lang w:val="ka-GE"/>
            </w:rPr>
          </w:pPr>
        </w:p>
        <w:p w14:paraId="3C3194F5" w14:textId="77777777" w:rsidR="003004D3" w:rsidRPr="00E95B72" w:rsidRDefault="003004D3">
          <w:pPr>
            <w:pStyle w:val="NoSpacing"/>
            <w:rPr>
              <w:rFonts w:ascii="Sylfaen" w:eastAsiaTheme="majorEastAsia" w:hAnsi="Sylfaen" w:cstheme="majorBidi"/>
              <w:sz w:val="36"/>
              <w:szCs w:val="36"/>
              <w:lang w:val="ka-GE"/>
            </w:rPr>
          </w:pPr>
        </w:p>
        <w:p w14:paraId="2BB9590B" w14:textId="77777777" w:rsidR="000A3AB0" w:rsidRPr="00E95B72" w:rsidRDefault="000A3AB0">
          <w:pPr>
            <w:pStyle w:val="NoSpacing"/>
            <w:rPr>
              <w:rFonts w:ascii="Sylfaen" w:eastAsiaTheme="majorEastAsia" w:hAnsi="Sylfaen" w:cstheme="majorBidi"/>
              <w:sz w:val="36"/>
              <w:szCs w:val="36"/>
              <w:lang w:val="ka-GE"/>
            </w:rPr>
          </w:pPr>
        </w:p>
        <w:p w14:paraId="0099B2C0" w14:textId="77777777" w:rsidR="000A3AB0" w:rsidRPr="00E95B72" w:rsidRDefault="000A3AB0">
          <w:pPr>
            <w:pStyle w:val="NoSpacing"/>
            <w:rPr>
              <w:rFonts w:ascii="Sylfaen" w:eastAsiaTheme="majorEastAsia" w:hAnsi="Sylfaen" w:cstheme="majorBidi"/>
              <w:sz w:val="36"/>
              <w:szCs w:val="36"/>
              <w:lang w:val="ka-GE"/>
            </w:rPr>
          </w:pPr>
        </w:p>
        <w:p w14:paraId="5CFBAECB" w14:textId="77777777" w:rsidR="000A3AB0" w:rsidRPr="00E95B72" w:rsidRDefault="000A3AB0">
          <w:pPr>
            <w:pStyle w:val="NoSpacing"/>
            <w:rPr>
              <w:rFonts w:ascii="Sylfaen" w:eastAsiaTheme="majorEastAsia" w:hAnsi="Sylfaen" w:cstheme="majorBidi"/>
              <w:sz w:val="36"/>
              <w:szCs w:val="36"/>
              <w:lang w:val="ka-GE"/>
            </w:rPr>
          </w:pPr>
        </w:p>
        <w:p w14:paraId="3E6D913D" w14:textId="77777777" w:rsidR="000A3AB0" w:rsidRPr="00E95B72" w:rsidRDefault="000A3AB0">
          <w:pPr>
            <w:pStyle w:val="NoSpacing"/>
            <w:rPr>
              <w:rFonts w:ascii="Sylfaen" w:eastAsiaTheme="majorEastAsia" w:hAnsi="Sylfaen" w:cstheme="majorBidi"/>
              <w:sz w:val="36"/>
              <w:szCs w:val="36"/>
              <w:lang w:val="ka-GE"/>
            </w:rPr>
          </w:pPr>
        </w:p>
        <w:sdt>
          <w:sdtPr>
            <w:rPr>
              <w:rFonts w:ascii="Sylfaen" w:hAnsi="Sylfaen"/>
            </w:rPr>
            <w:alias w:val="Date"/>
            <w:id w:val="14700083"/>
            <w:placeholder>
              <w:docPart w:val="F2F04F3CE2DE4715BA4423869ECFC9CA"/>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0C69B5CB" w14:textId="20647E62" w:rsidR="000A3AB0" w:rsidRPr="00E95B72" w:rsidRDefault="000A3AB0" w:rsidP="001B116E">
              <w:pPr>
                <w:pStyle w:val="NoSpacing"/>
                <w:jc w:val="center"/>
                <w:rPr>
                  <w:rFonts w:ascii="Sylfaen" w:hAnsi="Sylfaen"/>
                </w:rPr>
              </w:pPr>
              <w:r w:rsidRPr="00E95B72">
                <w:rPr>
                  <w:rFonts w:ascii="Sylfaen" w:hAnsi="Sylfaen"/>
                  <w:lang w:val="ka-GE"/>
                </w:rPr>
                <w:t>20</w:t>
              </w:r>
              <w:r w:rsidR="003004D3" w:rsidRPr="00E95B72">
                <w:rPr>
                  <w:rFonts w:ascii="Sylfaen" w:hAnsi="Sylfaen"/>
                  <w:lang w:val="ka-GE"/>
                </w:rPr>
                <w:t>20</w:t>
              </w:r>
              <w:r w:rsidRPr="00E95B72">
                <w:rPr>
                  <w:rFonts w:ascii="Sylfaen" w:hAnsi="Sylfaen"/>
                  <w:lang w:val="ka-GE"/>
                </w:rPr>
                <w:t xml:space="preserve"> წელი</w:t>
              </w:r>
              <w:r w:rsidR="00E23641" w:rsidRPr="00E95B72">
                <w:rPr>
                  <w:rFonts w:ascii="Sylfaen" w:hAnsi="Sylfaen"/>
                  <w:lang w:val="ka-GE"/>
                </w:rPr>
                <w:t>,</w:t>
              </w:r>
              <w:r w:rsidRPr="00E95B72">
                <w:rPr>
                  <w:rFonts w:ascii="Sylfaen" w:hAnsi="Sylfaen"/>
                  <w:lang w:val="ka-GE"/>
                </w:rPr>
                <w:t xml:space="preserve"> </w:t>
              </w:r>
              <w:r w:rsidR="001B116E">
                <w:rPr>
                  <w:rFonts w:ascii="Sylfaen" w:hAnsi="Sylfaen"/>
                  <w:lang w:val="ka-GE"/>
                </w:rPr>
                <w:t>ნოემბერი</w:t>
              </w:r>
            </w:p>
          </w:sdtContent>
        </w:sdt>
        <w:p w14:paraId="4E6FDE0C" w14:textId="77777777" w:rsidR="000A3AB0" w:rsidRPr="00E95B72" w:rsidRDefault="005350AF">
          <w:pPr>
            <w:rPr>
              <w:rFonts w:ascii="Sylfaen" w:eastAsiaTheme="majorEastAsia" w:hAnsi="Sylfaen" w:cstheme="majorBidi"/>
              <w:b/>
              <w:sz w:val="28"/>
              <w:szCs w:val="28"/>
              <w:lang w:val="ka-GE"/>
            </w:rPr>
          </w:pPr>
        </w:p>
      </w:sdtContent>
    </w:sdt>
    <w:sdt>
      <w:sdtPr>
        <w:rPr>
          <w:rFonts w:ascii="Sylfaen" w:eastAsiaTheme="minorHAnsi" w:hAnsi="Sylfaen" w:cstheme="minorBidi"/>
          <w:b w:val="0"/>
          <w:bCs w:val="0"/>
          <w:color w:val="auto"/>
          <w:sz w:val="22"/>
          <w:szCs w:val="22"/>
        </w:rPr>
        <w:id w:val="43362157"/>
        <w:docPartObj>
          <w:docPartGallery w:val="Table of Contents"/>
          <w:docPartUnique/>
        </w:docPartObj>
      </w:sdtPr>
      <w:sdtContent>
        <w:p w14:paraId="34A66021" w14:textId="77777777" w:rsidR="00F33EA9" w:rsidRPr="00E95B72" w:rsidRDefault="00F33EA9">
          <w:pPr>
            <w:pStyle w:val="TOCHeading"/>
            <w:rPr>
              <w:rFonts w:ascii="Sylfaen" w:hAnsi="Sylfaen"/>
              <w:lang w:val="ka-GE"/>
            </w:rPr>
          </w:pPr>
          <w:r w:rsidRPr="00E95B72">
            <w:rPr>
              <w:rFonts w:ascii="Sylfaen" w:hAnsi="Sylfaen"/>
              <w:color w:val="auto"/>
              <w:lang w:val="ka-GE"/>
            </w:rPr>
            <w:t>სარჩევი</w:t>
          </w:r>
        </w:p>
        <w:p w14:paraId="66907685" w14:textId="69F9DAF1" w:rsidR="00B5691F" w:rsidRDefault="002171F9">
          <w:pPr>
            <w:pStyle w:val="TOC1"/>
            <w:tabs>
              <w:tab w:val="right" w:leader="dot" w:pos="9350"/>
            </w:tabs>
            <w:rPr>
              <w:noProof/>
            </w:rPr>
          </w:pPr>
          <w:r w:rsidRPr="00E95B72">
            <w:rPr>
              <w:rFonts w:ascii="Sylfaen" w:hAnsi="Sylfaen"/>
            </w:rPr>
            <w:fldChar w:fldCharType="begin"/>
          </w:r>
          <w:r w:rsidR="00F33EA9" w:rsidRPr="00E95B72">
            <w:rPr>
              <w:rFonts w:ascii="Sylfaen" w:hAnsi="Sylfaen"/>
            </w:rPr>
            <w:instrText xml:space="preserve"> TOC \o "1-3" \h \z \u </w:instrText>
          </w:r>
          <w:r w:rsidRPr="00E95B72">
            <w:rPr>
              <w:rFonts w:ascii="Sylfaen" w:hAnsi="Sylfaen"/>
            </w:rPr>
            <w:fldChar w:fldCharType="separate"/>
          </w:r>
          <w:hyperlink w:anchor="_Toc57234143" w:history="1">
            <w:r w:rsidR="00B5691F" w:rsidRPr="002F3F62">
              <w:rPr>
                <w:rStyle w:val="Hyperlink"/>
                <w:rFonts w:ascii="Sylfaen" w:hAnsi="Sylfaen" w:cs="Sylfaen"/>
                <w:noProof/>
                <w:lang w:val="ka-GE"/>
              </w:rPr>
              <w:t>შესავალი</w:t>
            </w:r>
            <w:r w:rsidR="00B5691F">
              <w:rPr>
                <w:noProof/>
                <w:webHidden/>
              </w:rPr>
              <w:tab/>
            </w:r>
            <w:r w:rsidR="00B5691F">
              <w:rPr>
                <w:noProof/>
                <w:webHidden/>
              </w:rPr>
              <w:fldChar w:fldCharType="begin"/>
            </w:r>
            <w:r w:rsidR="00B5691F">
              <w:rPr>
                <w:noProof/>
                <w:webHidden/>
              </w:rPr>
              <w:instrText xml:space="preserve"> PAGEREF _Toc57234143 \h </w:instrText>
            </w:r>
            <w:r w:rsidR="00B5691F">
              <w:rPr>
                <w:noProof/>
                <w:webHidden/>
              </w:rPr>
            </w:r>
            <w:r w:rsidR="00B5691F">
              <w:rPr>
                <w:noProof/>
                <w:webHidden/>
              </w:rPr>
              <w:fldChar w:fldCharType="separate"/>
            </w:r>
            <w:r w:rsidR="00B5691F">
              <w:rPr>
                <w:noProof/>
                <w:webHidden/>
              </w:rPr>
              <w:t>3</w:t>
            </w:r>
            <w:r w:rsidR="00B5691F">
              <w:rPr>
                <w:noProof/>
                <w:webHidden/>
              </w:rPr>
              <w:fldChar w:fldCharType="end"/>
            </w:r>
          </w:hyperlink>
        </w:p>
        <w:p w14:paraId="4F1FC46D" w14:textId="16EB9366" w:rsidR="00B5691F" w:rsidRDefault="00B5691F">
          <w:pPr>
            <w:pStyle w:val="TOC1"/>
            <w:tabs>
              <w:tab w:val="right" w:leader="dot" w:pos="9350"/>
            </w:tabs>
            <w:rPr>
              <w:noProof/>
            </w:rPr>
          </w:pPr>
          <w:hyperlink w:anchor="_Toc57234144" w:history="1">
            <w:r w:rsidRPr="002F3F62">
              <w:rPr>
                <w:rStyle w:val="Hyperlink"/>
                <w:rFonts w:ascii="Sylfaen" w:hAnsi="Sylfaen" w:cs="Sylfaen"/>
                <w:noProof/>
                <w:lang w:val="ka-GE"/>
              </w:rPr>
              <w:t>ბათუმის მუნიციპალიტეტი</w:t>
            </w:r>
            <w:r w:rsidRPr="002F3F62">
              <w:rPr>
                <w:rStyle w:val="Hyperlink"/>
                <w:rFonts w:ascii="Sylfaen" w:hAnsi="Sylfaen"/>
                <w:noProof/>
                <w:lang w:val="ka-GE"/>
              </w:rPr>
              <w:t xml:space="preserve"> - </w:t>
            </w:r>
            <w:r w:rsidRPr="002F3F62">
              <w:rPr>
                <w:rStyle w:val="Hyperlink"/>
                <w:rFonts w:ascii="Sylfaen" w:hAnsi="Sylfaen" w:cs="Sylfaen"/>
                <w:noProof/>
                <w:lang w:val="ka-GE"/>
              </w:rPr>
              <w:t>სოციალურ</w:t>
            </w:r>
            <w:r w:rsidRPr="002F3F62">
              <w:rPr>
                <w:rStyle w:val="Hyperlink"/>
                <w:rFonts w:ascii="Sylfaen" w:hAnsi="Sylfaen"/>
                <w:noProof/>
                <w:lang w:val="ka-GE"/>
              </w:rPr>
              <w:t>-</w:t>
            </w:r>
            <w:r w:rsidRPr="002F3F62">
              <w:rPr>
                <w:rStyle w:val="Hyperlink"/>
                <w:rFonts w:ascii="Sylfaen" w:hAnsi="Sylfaen" w:cs="Sylfaen"/>
                <w:noProof/>
                <w:lang w:val="ka-GE"/>
              </w:rPr>
              <w:t>ეკონომიკური</w:t>
            </w:r>
            <w:r w:rsidRPr="002F3F62">
              <w:rPr>
                <w:rStyle w:val="Hyperlink"/>
                <w:rFonts w:ascii="Sylfaen" w:hAnsi="Sylfaen"/>
                <w:noProof/>
                <w:lang w:val="ka-GE"/>
              </w:rPr>
              <w:t xml:space="preserve"> </w:t>
            </w:r>
            <w:r w:rsidRPr="002F3F62">
              <w:rPr>
                <w:rStyle w:val="Hyperlink"/>
                <w:rFonts w:ascii="Sylfaen" w:hAnsi="Sylfaen" w:cs="Sylfaen"/>
                <w:noProof/>
                <w:lang w:val="ka-GE"/>
              </w:rPr>
              <w:t>მიმოხილვა</w:t>
            </w:r>
            <w:r>
              <w:rPr>
                <w:noProof/>
                <w:webHidden/>
              </w:rPr>
              <w:tab/>
            </w:r>
            <w:r>
              <w:rPr>
                <w:noProof/>
                <w:webHidden/>
              </w:rPr>
              <w:fldChar w:fldCharType="begin"/>
            </w:r>
            <w:r>
              <w:rPr>
                <w:noProof/>
                <w:webHidden/>
              </w:rPr>
              <w:instrText xml:space="preserve"> PAGEREF _Toc57234144 \h </w:instrText>
            </w:r>
            <w:r>
              <w:rPr>
                <w:noProof/>
                <w:webHidden/>
              </w:rPr>
            </w:r>
            <w:r>
              <w:rPr>
                <w:noProof/>
                <w:webHidden/>
              </w:rPr>
              <w:fldChar w:fldCharType="separate"/>
            </w:r>
            <w:r>
              <w:rPr>
                <w:noProof/>
                <w:webHidden/>
              </w:rPr>
              <w:t>4</w:t>
            </w:r>
            <w:r>
              <w:rPr>
                <w:noProof/>
                <w:webHidden/>
              </w:rPr>
              <w:fldChar w:fldCharType="end"/>
            </w:r>
          </w:hyperlink>
        </w:p>
        <w:p w14:paraId="10BF69F5" w14:textId="09BE2893" w:rsidR="00B5691F" w:rsidRDefault="00B5691F">
          <w:pPr>
            <w:pStyle w:val="TOC1"/>
            <w:tabs>
              <w:tab w:val="right" w:leader="dot" w:pos="9350"/>
            </w:tabs>
            <w:rPr>
              <w:noProof/>
            </w:rPr>
          </w:pPr>
          <w:hyperlink w:anchor="_Toc57234145" w:history="1">
            <w:r w:rsidRPr="002F3F62">
              <w:rPr>
                <w:rStyle w:val="Hyperlink"/>
                <w:rFonts w:ascii="Sylfaen" w:hAnsi="Sylfaen" w:cs="Sylfaen"/>
                <w:noProof/>
                <w:lang w:val="ka-GE"/>
              </w:rPr>
              <w:t>საქართველოს</w:t>
            </w:r>
            <w:r w:rsidRPr="002F3F62">
              <w:rPr>
                <w:rStyle w:val="Hyperlink"/>
                <w:rFonts w:ascii="Sylfaen" w:hAnsi="Sylfaen"/>
                <w:noProof/>
                <w:lang w:val="ka-GE"/>
              </w:rPr>
              <w:t xml:space="preserve"> </w:t>
            </w:r>
            <w:r w:rsidRPr="002F3F62">
              <w:rPr>
                <w:rStyle w:val="Hyperlink"/>
                <w:rFonts w:ascii="Sylfaen" w:hAnsi="Sylfaen" w:cs="Sylfaen"/>
                <w:noProof/>
                <w:lang w:val="ka-GE"/>
              </w:rPr>
              <w:t>საბიუჯეტო</w:t>
            </w:r>
            <w:r w:rsidRPr="002F3F62">
              <w:rPr>
                <w:rStyle w:val="Hyperlink"/>
                <w:rFonts w:ascii="Sylfaen" w:hAnsi="Sylfaen"/>
                <w:noProof/>
                <w:lang w:val="ka-GE"/>
              </w:rPr>
              <w:t xml:space="preserve"> </w:t>
            </w:r>
            <w:r w:rsidRPr="002F3F62">
              <w:rPr>
                <w:rStyle w:val="Hyperlink"/>
                <w:rFonts w:ascii="Sylfaen" w:hAnsi="Sylfaen" w:cs="Sylfaen"/>
                <w:noProof/>
                <w:lang w:val="ka-GE"/>
              </w:rPr>
              <w:t>სისტემა</w:t>
            </w:r>
            <w:r>
              <w:rPr>
                <w:noProof/>
                <w:webHidden/>
              </w:rPr>
              <w:tab/>
            </w:r>
            <w:r>
              <w:rPr>
                <w:noProof/>
                <w:webHidden/>
              </w:rPr>
              <w:fldChar w:fldCharType="begin"/>
            </w:r>
            <w:r>
              <w:rPr>
                <w:noProof/>
                <w:webHidden/>
              </w:rPr>
              <w:instrText xml:space="preserve"> PAGEREF _Toc57234145 \h </w:instrText>
            </w:r>
            <w:r>
              <w:rPr>
                <w:noProof/>
                <w:webHidden/>
              </w:rPr>
            </w:r>
            <w:r>
              <w:rPr>
                <w:noProof/>
                <w:webHidden/>
              </w:rPr>
              <w:fldChar w:fldCharType="separate"/>
            </w:r>
            <w:r>
              <w:rPr>
                <w:noProof/>
                <w:webHidden/>
              </w:rPr>
              <w:t>7</w:t>
            </w:r>
            <w:r>
              <w:rPr>
                <w:noProof/>
                <w:webHidden/>
              </w:rPr>
              <w:fldChar w:fldCharType="end"/>
            </w:r>
          </w:hyperlink>
        </w:p>
        <w:p w14:paraId="1A50A61C" w14:textId="5326A443" w:rsidR="00B5691F" w:rsidRDefault="00B5691F">
          <w:pPr>
            <w:pStyle w:val="TOC1"/>
            <w:tabs>
              <w:tab w:val="right" w:leader="dot" w:pos="9350"/>
            </w:tabs>
            <w:rPr>
              <w:noProof/>
            </w:rPr>
          </w:pPr>
          <w:hyperlink w:anchor="_Toc57234146" w:history="1">
            <w:r w:rsidRPr="002F3F62">
              <w:rPr>
                <w:rStyle w:val="Hyperlink"/>
                <w:rFonts w:ascii="Sylfaen" w:hAnsi="Sylfaen" w:cs="Sylfaen"/>
                <w:noProof/>
                <w:lang w:val="ka-GE"/>
              </w:rPr>
              <w:t>საქართველოს</w:t>
            </w:r>
            <w:r w:rsidRPr="002F3F62">
              <w:rPr>
                <w:rStyle w:val="Hyperlink"/>
                <w:rFonts w:ascii="Sylfaen" w:hAnsi="Sylfaen"/>
                <w:noProof/>
                <w:lang w:val="ka-GE"/>
              </w:rPr>
              <w:t xml:space="preserve"> </w:t>
            </w:r>
            <w:r w:rsidRPr="002F3F62">
              <w:rPr>
                <w:rStyle w:val="Hyperlink"/>
                <w:rFonts w:ascii="Sylfaen" w:hAnsi="Sylfaen" w:cs="Sylfaen"/>
                <w:noProof/>
                <w:lang w:val="ka-GE"/>
              </w:rPr>
              <w:t>საბიუჯეტო</w:t>
            </w:r>
            <w:r w:rsidRPr="002F3F62">
              <w:rPr>
                <w:rStyle w:val="Hyperlink"/>
                <w:rFonts w:ascii="Sylfaen" w:hAnsi="Sylfaen"/>
                <w:noProof/>
                <w:lang w:val="ka-GE"/>
              </w:rPr>
              <w:t xml:space="preserve"> </w:t>
            </w:r>
            <w:r w:rsidRPr="002F3F62">
              <w:rPr>
                <w:rStyle w:val="Hyperlink"/>
                <w:rFonts w:ascii="Sylfaen" w:hAnsi="Sylfaen" w:cs="Sylfaen"/>
                <w:noProof/>
                <w:lang w:val="ka-GE"/>
              </w:rPr>
              <w:t>სისტემის</w:t>
            </w:r>
            <w:r w:rsidRPr="002F3F62">
              <w:rPr>
                <w:rStyle w:val="Hyperlink"/>
                <w:rFonts w:ascii="Sylfaen" w:hAnsi="Sylfaen"/>
                <w:noProof/>
                <w:lang w:val="ka-GE"/>
              </w:rPr>
              <w:t xml:space="preserve"> </w:t>
            </w:r>
            <w:r w:rsidRPr="002F3F62">
              <w:rPr>
                <w:rStyle w:val="Hyperlink"/>
                <w:rFonts w:ascii="Sylfaen" w:hAnsi="Sylfaen" w:cs="Sylfaen"/>
                <w:noProof/>
                <w:lang w:val="ka-GE"/>
              </w:rPr>
              <w:t>მარეგულირებელი</w:t>
            </w:r>
            <w:r w:rsidRPr="002F3F62">
              <w:rPr>
                <w:rStyle w:val="Hyperlink"/>
                <w:rFonts w:ascii="Sylfaen" w:hAnsi="Sylfaen"/>
                <w:noProof/>
                <w:lang w:val="ka-GE"/>
              </w:rPr>
              <w:t xml:space="preserve"> </w:t>
            </w:r>
            <w:r w:rsidRPr="002F3F62">
              <w:rPr>
                <w:rStyle w:val="Hyperlink"/>
                <w:rFonts w:ascii="Sylfaen" w:hAnsi="Sylfaen" w:cs="Sylfaen"/>
                <w:noProof/>
                <w:lang w:val="ka-GE"/>
              </w:rPr>
              <w:t>სამართლებრივი</w:t>
            </w:r>
            <w:r w:rsidRPr="002F3F62">
              <w:rPr>
                <w:rStyle w:val="Hyperlink"/>
                <w:rFonts w:ascii="Sylfaen" w:hAnsi="Sylfaen"/>
                <w:noProof/>
                <w:lang w:val="ka-GE"/>
              </w:rPr>
              <w:t xml:space="preserve"> </w:t>
            </w:r>
            <w:r w:rsidRPr="002F3F62">
              <w:rPr>
                <w:rStyle w:val="Hyperlink"/>
                <w:rFonts w:ascii="Sylfaen" w:hAnsi="Sylfaen" w:cs="Sylfaen"/>
                <w:noProof/>
                <w:lang w:val="ka-GE"/>
              </w:rPr>
              <w:t>აქტები</w:t>
            </w:r>
            <w:r>
              <w:rPr>
                <w:noProof/>
                <w:webHidden/>
              </w:rPr>
              <w:tab/>
            </w:r>
            <w:r>
              <w:rPr>
                <w:noProof/>
                <w:webHidden/>
              </w:rPr>
              <w:fldChar w:fldCharType="begin"/>
            </w:r>
            <w:r>
              <w:rPr>
                <w:noProof/>
                <w:webHidden/>
              </w:rPr>
              <w:instrText xml:space="preserve"> PAGEREF _Toc57234146 \h </w:instrText>
            </w:r>
            <w:r>
              <w:rPr>
                <w:noProof/>
                <w:webHidden/>
              </w:rPr>
            </w:r>
            <w:r>
              <w:rPr>
                <w:noProof/>
                <w:webHidden/>
              </w:rPr>
              <w:fldChar w:fldCharType="separate"/>
            </w:r>
            <w:r>
              <w:rPr>
                <w:noProof/>
                <w:webHidden/>
              </w:rPr>
              <w:t>12</w:t>
            </w:r>
            <w:r>
              <w:rPr>
                <w:noProof/>
                <w:webHidden/>
              </w:rPr>
              <w:fldChar w:fldCharType="end"/>
            </w:r>
          </w:hyperlink>
        </w:p>
        <w:p w14:paraId="23014C4D" w14:textId="4C603CC2" w:rsidR="00B5691F" w:rsidRDefault="00B5691F">
          <w:pPr>
            <w:pStyle w:val="TOC1"/>
            <w:tabs>
              <w:tab w:val="right" w:leader="dot" w:pos="9350"/>
            </w:tabs>
            <w:rPr>
              <w:noProof/>
            </w:rPr>
          </w:pPr>
          <w:hyperlink w:anchor="_Toc57234147" w:history="1">
            <w:r w:rsidRPr="002F3F62">
              <w:rPr>
                <w:rStyle w:val="Hyperlink"/>
                <w:rFonts w:ascii="Sylfaen" w:hAnsi="Sylfaen" w:cs="Sylfaen"/>
                <w:noProof/>
                <w:lang w:val="ka-GE"/>
              </w:rPr>
              <w:t>საბიუჯეტო</w:t>
            </w:r>
            <w:r w:rsidRPr="002F3F62">
              <w:rPr>
                <w:rStyle w:val="Hyperlink"/>
                <w:rFonts w:ascii="Sylfaen" w:hAnsi="Sylfaen"/>
                <w:noProof/>
                <w:lang w:val="ka-GE"/>
              </w:rPr>
              <w:t xml:space="preserve"> </w:t>
            </w:r>
            <w:r w:rsidRPr="002F3F62">
              <w:rPr>
                <w:rStyle w:val="Hyperlink"/>
                <w:rFonts w:ascii="Sylfaen" w:hAnsi="Sylfaen" w:cs="Sylfaen"/>
                <w:noProof/>
                <w:lang w:val="ka-GE"/>
              </w:rPr>
              <w:t>პროცესი</w:t>
            </w:r>
            <w:r w:rsidRPr="002F3F62">
              <w:rPr>
                <w:rStyle w:val="Hyperlink"/>
                <w:rFonts w:ascii="Sylfaen" w:hAnsi="Sylfaen"/>
                <w:noProof/>
                <w:lang w:val="ka-GE"/>
              </w:rPr>
              <w:t xml:space="preserve"> </w:t>
            </w:r>
            <w:r w:rsidRPr="002F3F62">
              <w:rPr>
                <w:rStyle w:val="Hyperlink"/>
                <w:rFonts w:ascii="Sylfaen" w:hAnsi="Sylfaen" w:cs="Sylfaen"/>
                <w:noProof/>
                <w:lang w:val="ka-GE"/>
              </w:rPr>
              <w:t>თვითმმართველობაში</w:t>
            </w:r>
            <w:r>
              <w:rPr>
                <w:noProof/>
                <w:webHidden/>
              </w:rPr>
              <w:tab/>
            </w:r>
            <w:r>
              <w:rPr>
                <w:noProof/>
                <w:webHidden/>
              </w:rPr>
              <w:fldChar w:fldCharType="begin"/>
            </w:r>
            <w:r>
              <w:rPr>
                <w:noProof/>
                <w:webHidden/>
              </w:rPr>
              <w:instrText xml:space="preserve"> PAGEREF _Toc57234147 \h </w:instrText>
            </w:r>
            <w:r>
              <w:rPr>
                <w:noProof/>
                <w:webHidden/>
              </w:rPr>
            </w:r>
            <w:r>
              <w:rPr>
                <w:noProof/>
                <w:webHidden/>
              </w:rPr>
              <w:fldChar w:fldCharType="separate"/>
            </w:r>
            <w:r>
              <w:rPr>
                <w:noProof/>
                <w:webHidden/>
              </w:rPr>
              <w:t>14</w:t>
            </w:r>
            <w:r>
              <w:rPr>
                <w:noProof/>
                <w:webHidden/>
              </w:rPr>
              <w:fldChar w:fldCharType="end"/>
            </w:r>
          </w:hyperlink>
        </w:p>
        <w:p w14:paraId="03D8EE6F" w14:textId="57D380F9" w:rsidR="00B5691F" w:rsidRDefault="00B5691F">
          <w:pPr>
            <w:pStyle w:val="TOC1"/>
            <w:tabs>
              <w:tab w:val="right" w:leader="dot" w:pos="9350"/>
            </w:tabs>
            <w:rPr>
              <w:noProof/>
            </w:rPr>
          </w:pPr>
          <w:hyperlink w:anchor="_Toc57234148" w:history="1">
            <w:r w:rsidRPr="002F3F62">
              <w:rPr>
                <w:rStyle w:val="Hyperlink"/>
                <w:rFonts w:ascii="Sylfaen" w:hAnsi="Sylfaen" w:cs="Sylfaen"/>
                <w:noProof/>
                <w:lang w:val="ka-GE"/>
              </w:rPr>
              <w:t>ბათუმის მუნიციპალიტეტის ბიუჯეტი</w:t>
            </w:r>
            <w:r w:rsidRPr="002F3F62">
              <w:rPr>
                <w:rStyle w:val="Hyperlink"/>
                <w:rFonts w:ascii="Sylfaen" w:hAnsi="Sylfaen"/>
                <w:noProof/>
                <w:lang w:val="ka-GE"/>
              </w:rPr>
              <w:t xml:space="preserve"> 2010-2021 </w:t>
            </w:r>
            <w:r w:rsidRPr="002F3F62">
              <w:rPr>
                <w:rStyle w:val="Hyperlink"/>
                <w:rFonts w:ascii="Sylfaen" w:hAnsi="Sylfaen" w:cs="Sylfaen"/>
                <w:noProof/>
                <w:lang w:val="ka-GE"/>
              </w:rPr>
              <w:t>წლებში</w:t>
            </w:r>
            <w:r>
              <w:rPr>
                <w:noProof/>
                <w:webHidden/>
              </w:rPr>
              <w:tab/>
            </w:r>
            <w:r>
              <w:rPr>
                <w:noProof/>
                <w:webHidden/>
              </w:rPr>
              <w:fldChar w:fldCharType="begin"/>
            </w:r>
            <w:r>
              <w:rPr>
                <w:noProof/>
                <w:webHidden/>
              </w:rPr>
              <w:instrText xml:space="preserve"> PAGEREF _Toc57234148 \h </w:instrText>
            </w:r>
            <w:r>
              <w:rPr>
                <w:noProof/>
                <w:webHidden/>
              </w:rPr>
            </w:r>
            <w:r>
              <w:rPr>
                <w:noProof/>
                <w:webHidden/>
              </w:rPr>
              <w:fldChar w:fldCharType="separate"/>
            </w:r>
            <w:r>
              <w:rPr>
                <w:noProof/>
                <w:webHidden/>
              </w:rPr>
              <w:t>15</w:t>
            </w:r>
            <w:r>
              <w:rPr>
                <w:noProof/>
                <w:webHidden/>
              </w:rPr>
              <w:fldChar w:fldCharType="end"/>
            </w:r>
          </w:hyperlink>
        </w:p>
        <w:p w14:paraId="343FBE3D" w14:textId="64819DB7" w:rsidR="00B5691F" w:rsidRDefault="00B5691F">
          <w:pPr>
            <w:pStyle w:val="TOC1"/>
            <w:tabs>
              <w:tab w:val="right" w:leader="dot" w:pos="9350"/>
            </w:tabs>
            <w:rPr>
              <w:noProof/>
            </w:rPr>
          </w:pPr>
          <w:hyperlink w:anchor="_Toc57234149" w:history="1">
            <w:r w:rsidRPr="002F3F62">
              <w:rPr>
                <w:rStyle w:val="Hyperlink"/>
                <w:rFonts w:ascii="Sylfaen" w:hAnsi="Sylfaen" w:cs="Sylfaen"/>
                <w:noProof/>
                <w:lang w:val="ka-GE"/>
              </w:rPr>
              <w:t>ბათუმის მუნიციპალიტეტის</w:t>
            </w:r>
            <w:r w:rsidRPr="002F3F62">
              <w:rPr>
                <w:rStyle w:val="Hyperlink"/>
                <w:rFonts w:ascii="Sylfaen" w:hAnsi="Sylfaen"/>
                <w:noProof/>
                <w:lang w:val="ka-GE"/>
              </w:rPr>
              <w:t xml:space="preserve"> 2021 </w:t>
            </w:r>
            <w:r w:rsidRPr="002F3F62">
              <w:rPr>
                <w:rStyle w:val="Hyperlink"/>
                <w:rFonts w:ascii="Sylfaen" w:hAnsi="Sylfaen" w:cs="Sylfaen"/>
                <w:noProof/>
                <w:lang w:val="ka-GE"/>
              </w:rPr>
              <w:t>წლის</w:t>
            </w:r>
            <w:r w:rsidRPr="002F3F62">
              <w:rPr>
                <w:rStyle w:val="Hyperlink"/>
                <w:rFonts w:ascii="Sylfaen" w:hAnsi="Sylfaen"/>
                <w:noProof/>
                <w:lang w:val="ka-GE"/>
              </w:rPr>
              <w:t xml:space="preserve"> </w:t>
            </w:r>
            <w:r w:rsidRPr="002F3F62">
              <w:rPr>
                <w:rStyle w:val="Hyperlink"/>
                <w:rFonts w:ascii="Sylfaen" w:hAnsi="Sylfaen" w:cs="Sylfaen"/>
                <w:noProof/>
                <w:lang w:val="ka-GE"/>
              </w:rPr>
              <w:t>ბიუჯეტი</w:t>
            </w:r>
            <w:r>
              <w:rPr>
                <w:noProof/>
                <w:webHidden/>
              </w:rPr>
              <w:tab/>
            </w:r>
            <w:r>
              <w:rPr>
                <w:noProof/>
                <w:webHidden/>
              </w:rPr>
              <w:fldChar w:fldCharType="begin"/>
            </w:r>
            <w:r>
              <w:rPr>
                <w:noProof/>
                <w:webHidden/>
              </w:rPr>
              <w:instrText xml:space="preserve"> PAGEREF _Toc57234149 \h </w:instrText>
            </w:r>
            <w:r>
              <w:rPr>
                <w:noProof/>
                <w:webHidden/>
              </w:rPr>
            </w:r>
            <w:r>
              <w:rPr>
                <w:noProof/>
                <w:webHidden/>
              </w:rPr>
              <w:fldChar w:fldCharType="separate"/>
            </w:r>
            <w:r>
              <w:rPr>
                <w:noProof/>
                <w:webHidden/>
              </w:rPr>
              <w:t>17</w:t>
            </w:r>
            <w:r>
              <w:rPr>
                <w:noProof/>
                <w:webHidden/>
              </w:rPr>
              <w:fldChar w:fldCharType="end"/>
            </w:r>
          </w:hyperlink>
        </w:p>
        <w:p w14:paraId="0C72008E" w14:textId="6EBC59A7" w:rsidR="00B5691F" w:rsidRDefault="00B5691F">
          <w:pPr>
            <w:pStyle w:val="TOC2"/>
            <w:tabs>
              <w:tab w:val="right" w:leader="dot" w:pos="9350"/>
            </w:tabs>
            <w:rPr>
              <w:noProof/>
            </w:rPr>
          </w:pPr>
          <w:hyperlink w:anchor="_Toc57234150" w:history="1">
            <w:r w:rsidRPr="002F3F62">
              <w:rPr>
                <w:rStyle w:val="Hyperlink"/>
                <w:rFonts w:ascii="Sylfaen" w:hAnsi="Sylfaen" w:cs="Sylfaen"/>
                <w:noProof/>
                <w:lang w:val="ka-GE"/>
              </w:rPr>
              <w:t>ბიუჯეტის</w:t>
            </w:r>
            <w:r w:rsidRPr="002F3F62">
              <w:rPr>
                <w:rStyle w:val="Hyperlink"/>
                <w:rFonts w:ascii="Sylfaen" w:hAnsi="Sylfaen"/>
                <w:noProof/>
                <w:lang w:val="ka-GE"/>
              </w:rPr>
              <w:t xml:space="preserve"> </w:t>
            </w:r>
            <w:r w:rsidRPr="002F3F62">
              <w:rPr>
                <w:rStyle w:val="Hyperlink"/>
                <w:rFonts w:ascii="Sylfaen" w:hAnsi="Sylfaen" w:cs="Sylfaen"/>
                <w:noProof/>
                <w:lang w:val="ka-GE"/>
              </w:rPr>
              <w:t>შემოსულობები</w:t>
            </w:r>
            <w:r>
              <w:rPr>
                <w:noProof/>
                <w:webHidden/>
              </w:rPr>
              <w:tab/>
            </w:r>
            <w:r>
              <w:rPr>
                <w:noProof/>
                <w:webHidden/>
              </w:rPr>
              <w:fldChar w:fldCharType="begin"/>
            </w:r>
            <w:r>
              <w:rPr>
                <w:noProof/>
                <w:webHidden/>
              </w:rPr>
              <w:instrText xml:space="preserve"> PAGEREF _Toc57234150 \h </w:instrText>
            </w:r>
            <w:r>
              <w:rPr>
                <w:noProof/>
                <w:webHidden/>
              </w:rPr>
            </w:r>
            <w:r>
              <w:rPr>
                <w:noProof/>
                <w:webHidden/>
              </w:rPr>
              <w:fldChar w:fldCharType="separate"/>
            </w:r>
            <w:r>
              <w:rPr>
                <w:noProof/>
                <w:webHidden/>
              </w:rPr>
              <w:t>17</w:t>
            </w:r>
            <w:r>
              <w:rPr>
                <w:noProof/>
                <w:webHidden/>
              </w:rPr>
              <w:fldChar w:fldCharType="end"/>
            </w:r>
          </w:hyperlink>
        </w:p>
        <w:p w14:paraId="0C8C0BA0" w14:textId="2C981D13" w:rsidR="00B5691F" w:rsidRDefault="00B5691F">
          <w:pPr>
            <w:pStyle w:val="TOC2"/>
            <w:tabs>
              <w:tab w:val="right" w:leader="dot" w:pos="9350"/>
            </w:tabs>
            <w:rPr>
              <w:noProof/>
            </w:rPr>
          </w:pPr>
          <w:hyperlink w:anchor="_Toc57234151" w:history="1">
            <w:r w:rsidRPr="002F3F62">
              <w:rPr>
                <w:rStyle w:val="Hyperlink"/>
                <w:rFonts w:ascii="Sylfaen" w:hAnsi="Sylfaen" w:cs="Sylfaen"/>
                <w:noProof/>
                <w:lang w:val="ka-GE"/>
              </w:rPr>
              <w:t>ნაშთის</w:t>
            </w:r>
            <w:r w:rsidRPr="002F3F62">
              <w:rPr>
                <w:rStyle w:val="Hyperlink"/>
                <w:rFonts w:ascii="Sylfaen" w:hAnsi="Sylfaen"/>
                <w:noProof/>
                <w:lang w:val="ka-GE"/>
              </w:rPr>
              <w:t xml:space="preserve"> </w:t>
            </w:r>
            <w:r w:rsidRPr="002F3F62">
              <w:rPr>
                <w:rStyle w:val="Hyperlink"/>
                <w:rFonts w:ascii="Sylfaen" w:hAnsi="Sylfaen" w:cs="Sylfaen"/>
                <w:noProof/>
                <w:lang w:val="ka-GE"/>
              </w:rPr>
              <w:t>ცვლილება</w:t>
            </w:r>
            <w:r>
              <w:rPr>
                <w:noProof/>
                <w:webHidden/>
              </w:rPr>
              <w:tab/>
            </w:r>
            <w:r>
              <w:rPr>
                <w:noProof/>
                <w:webHidden/>
              </w:rPr>
              <w:fldChar w:fldCharType="begin"/>
            </w:r>
            <w:r>
              <w:rPr>
                <w:noProof/>
                <w:webHidden/>
              </w:rPr>
              <w:instrText xml:space="preserve"> PAGEREF _Toc57234151 \h </w:instrText>
            </w:r>
            <w:r>
              <w:rPr>
                <w:noProof/>
                <w:webHidden/>
              </w:rPr>
            </w:r>
            <w:r>
              <w:rPr>
                <w:noProof/>
                <w:webHidden/>
              </w:rPr>
              <w:fldChar w:fldCharType="separate"/>
            </w:r>
            <w:r>
              <w:rPr>
                <w:noProof/>
                <w:webHidden/>
              </w:rPr>
              <w:t>20</w:t>
            </w:r>
            <w:r>
              <w:rPr>
                <w:noProof/>
                <w:webHidden/>
              </w:rPr>
              <w:fldChar w:fldCharType="end"/>
            </w:r>
          </w:hyperlink>
        </w:p>
        <w:p w14:paraId="73A6A9E7" w14:textId="371DA37B" w:rsidR="00B5691F" w:rsidRDefault="00B5691F">
          <w:pPr>
            <w:pStyle w:val="TOC2"/>
            <w:tabs>
              <w:tab w:val="right" w:leader="dot" w:pos="9350"/>
            </w:tabs>
            <w:rPr>
              <w:noProof/>
            </w:rPr>
          </w:pPr>
          <w:hyperlink w:anchor="_Toc57234152" w:history="1">
            <w:r w:rsidRPr="002F3F62">
              <w:rPr>
                <w:rStyle w:val="Hyperlink"/>
                <w:rFonts w:ascii="Sylfaen" w:hAnsi="Sylfaen" w:cs="Sylfaen"/>
                <w:noProof/>
                <w:lang w:val="ka-GE"/>
              </w:rPr>
              <w:t>ბიუჯეტის</w:t>
            </w:r>
            <w:r w:rsidRPr="002F3F62">
              <w:rPr>
                <w:rStyle w:val="Hyperlink"/>
                <w:rFonts w:ascii="Sylfaen" w:hAnsi="Sylfaen"/>
                <w:noProof/>
                <w:lang w:val="ka-GE"/>
              </w:rPr>
              <w:t xml:space="preserve"> </w:t>
            </w:r>
            <w:r w:rsidRPr="002F3F62">
              <w:rPr>
                <w:rStyle w:val="Hyperlink"/>
                <w:rFonts w:ascii="Sylfaen" w:hAnsi="Sylfaen" w:cs="Sylfaen"/>
                <w:noProof/>
                <w:lang w:val="ka-GE"/>
              </w:rPr>
              <w:t>გადასახდელები</w:t>
            </w:r>
            <w:r w:rsidRPr="002F3F62">
              <w:rPr>
                <w:rStyle w:val="Hyperlink"/>
                <w:rFonts w:ascii="Sylfaen" w:hAnsi="Sylfaen"/>
                <w:noProof/>
                <w:lang w:val="ka-GE"/>
              </w:rPr>
              <w:t xml:space="preserve"> </w:t>
            </w:r>
            <w:r w:rsidRPr="002F3F62">
              <w:rPr>
                <w:rStyle w:val="Hyperlink"/>
                <w:rFonts w:ascii="Sylfaen" w:hAnsi="Sylfaen" w:cs="Sylfaen"/>
                <w:noProof/>
                <w:lang w:val="ka-GE"/>
              </w:rPr>
              <w:t>პროგრამების</w:t>
            </w:r>
            <w:r w:rsidRPr="002F3F62">
              <w:rPr>
                <w:rStyle w:val="Hyperlink"/>
                <w:rFonts w:ascii="Sylfaen" w:hAnsi="Sylfaen"/>
                <w:noProof/>
                <w:lang w:val="ka-GE"/>
              </w:rPr>
              <w:t xml:space="preserve"> </w:t>
            </w:r>
            <w:r w:rsidRPr="002F3F62">
              <w:rPr>
                <w:rStyle w:val="Hyperlink"/>
                <w:rFonts w:ascii="Sylfaen" w:hAnsi="Sylfaen" w:cs="Sylfaen"/>
                <w:noProof/>
                <w:lang w:val="ka-GE"/>
              </w:rPr>
              <w:t>და</w:t>
            </w:r>
            <w:r w:rsidRPr="002F3F62">
              <w:rPr>
                <w:rStyle w:val="Hyperlink"/>
                <w:rFonts w:ascii="Sylfaen" w:hAnsi="Sylfaen"/>
                <w:noProof/>
                <w:lang w:val="ka-GE"/>
              </w:rPr>
              <w:t xml:space="preserve"> </w:t>
            </w:r>
            <w:r w:rsidRPr="002F3F62">
              <w:rPr>
                <w:rStyle w:val="Hyperlink"/>
                <w:rFonts w:ascii="Sylfaen" w:hAnsi="Sylfaen" w:cs="Sylfaen"/>
                <w:noProof/>
                <w:lang w:val="ka-GE"/>
              </w:rPr>
              <w:t>პრიორიტეტების</w:t>
            </w:r>
            <w:r w:rsidRPr="002F3F62">
              <w:rPr>
                <w:rStyle w:val="Hyperlink"/>
                <w:rFonts w:ascii="Sylfaen" w:hAnsi="Sylfaen"/>
                <w:noProof/>
                <w:lang w:val="ka-GE"/>
              </w:rPr>
              <w:t xml:space="preserve"> </w:t>
            </w:r>
            <w:r w:rsidRPr="002F3F62">
              <w:rPr>
                <w:rStyle w:val="Hyperlink"/>
                <w:rFonts w:ascii="Sylfaen" w:hAnsi="Sylfaen" w:cs="Sylfaen"/>
                <w:noProof/>
                <w:lang w:val="ka-GE"/>
              </w:rPr>
              <w:t>მიხედვით</w:t>
            </w:r>
            <w:r>
              <w:rPr>
                <w:noProof/>
                <w:webHidden/>
              </w:rPr>
              <w:tab/>
            </w:r>
            <w:r>
              <w:rPr>
                <w:noProof/>
                <w:webHidden/>
              </w:rPr>
              <w:fldChar w:fldCharType="begin"/>
            </w:r>
            <w:r>
              <w:rPr>
                <w:noProof/>
                <w:webHidden/>
              </w:rPr>
              <w:instrText xml:space="preserve"> PAGEREF _Toc57234152 \h </w:instrText>
            </w:r>
            <w:r>
              <w:rPr>
                <w:noProof/>
                <w:webHidden/>
              </w:rPr>
            </w:r>
            <w:r>
              <w:rPr>
                <w:noProof/>
                <w:webHidden/>
              </w:rPr>
              <w:fldChar w:fldCharType="separate"/>
            </w:r>
            <w:r>
              <w:rPr>
                <w:noProof/>
                <w:webHidden/>
              </w:rPr>
              <w:t>21</w:t>
            </w:r>
            <w:r>
              <w:rPr>
                <w:noProof/>
                <w:webHidden/>
              </w:rPr>
              <w:fldChar w:fldCharType="end"/>
            </w:r>
          </w:hyperlink>
        </w:p>
        <w:p w14:paraId="5BD0E646" w14:textId="7F930B12" w:rsidR="00B5691F" w:rsidRDefault="00B5691F">
          <w:pPr>
            <w:pStyle w:val="TOC3"/>
            <w:tabs>
              <w:tab w:val="right" w:leader="dot" w:pos="9350"/>
            </w:tabs>
            <w:rPr>
              <w:noProof/>
            </w:rPr>
          </w:pPr>
          <w:hyperlink w:anchor="_Toc57234153" w:history="1">
            <w:r w:rsidRPr="002F3F62">
              <w:rPr>
                <w:rStyle w:val="Hyperlink"/>
                <w:rFonts w:ascii="Sylfaen" w:hAnsi="Sylfaen" w:cs="Sylfaen"/>
                <w:noProof/>
              </w:rPr>
              <w:t>მმართველობა და საერთო დანიშნულების ხარჯები</w:t>
            </w:r>
            <w:r>
              <w:rPr>
                <w:noProof/>
                <w:webHidden/>
              </w:rPr>
              <w:tab/>
            </w:r>
            <w:r>
              <w:rPr>
                <w:noProof/>
                <w:webHidden/>
              </w:rPr>
              <w:fldChar w:fldCharType="begin"/>
            </w:r>
            <w:r>
              <w:rPr>
                <w:noProof/>
                <w:webHidden/>
              </w:rPr>
              <w:instrText xml:space="preserve"> PAGEREF _Toc57234153 \h </w:instrText>
            </w:r>
            <w:r>
              <w:rPr>
                <w:noProof/>
                <w:webHidden/>
              </w:rPr>
            </w:r>
            <w:r>
              <w:rPr>
                <w:noProof/>
                <w:webHidden/>
              </w:rPr>
              <w:fldChar w:fldCharType="separate"/>
            </w:r>
            <w:r>
              <w:rPr>
                <w:noProof/>
                <w:webHidden/>
              </w:rPr>
              <w:t>24</w:t>
            </w:r>
            <w:r>
              <w:rPr>
                <w:noProof/>
                <w:webHidden/>
              </w:rPr>
              <w:fldChar w:fldCharType="end"/>
            </w:r>
          </w:hyperlink>
        </w:p>
        <w:p w14:paraId="781EDFDF" w14:textId="5BB4C257" w:rsidR="00B5691F" w:rsidRDefault="00B5691F">
          <w:pPr>
            <w:pStyle w:val="TOC3"/>
            <w:tabs>
              <w:tab w:val="right" w:leader="dot" w:pos="9350"/>
            </w:tabs>
            <w:rPr>
              <w:noProof/>
            </w:rPr>
          </w:pPr>
          <w:hyperlink w:anchor="_Toc57234154" w:history="1">
            <w:r w:rsidRPr="002F3F62">
              <w:rPr>
                <w:rStyle w:val="Hyperlink"/>
                <w:rFonts w:ascii="Sylfaen" w:hAnsi="Sylfaen" w:cs="Sylfaen"/>
                <w:noProof/>
              </w:rPr>
              <w:t xml:space="preserve">ინფრასტრუქტურის </w:t>
            </w:r>
            <w:r w:rsidRPr="002F3F62">
              <w:rPr>
                <w:rStyle w:val="Hyperlink"/>
                <w:rFonts w:ascii="Sylfaen" w:hAnsi="Sylfaen" w:cs="Sylfaen"/>
                <w:noProof/>
                <w:lang w:val="ka-GE"/>
              </w:rPr>
              <w:t>განვითარება</w:t>
            </w:r>
            <w:r>
              <w:rPr>
                <w:noProof/>
                <w:webHidden/>
              </w:rPr>
              <w:tab/>
            </w:r>
            <w:r>
              <w:rPr>
                <w:noProof/>
                <w:webHidden/>
              </w:rPr>
              <w:fldChar w:fldCharType="begin"/>
            </w:r>
            <w:r>
              <w:rPr>
                <w:noProof/>
                <w:webHidden/>
              </w:rPr>
              <w:instrText xml:space="preserve"> PAGEREF _Toc57234154 \h </w:instrText>
            </w:r>
            <w:r>
              <w:rPr>
                <w:noProof/>
                <w:webHidden/>
              </w:rPr>
            </w:r>
            <w:r>
              <w:rPr>
                <w:noProof/>
                <w:webHidden/>
              </w:rPr>
              <w:fldChar w:fldCharType="separate"/>
            </w:r>
            <w:r>
              <w:rPr>
                <w:noProof/>
                <w:webHidden/>
              </w:rPr>
              <w:t>25</w:t>
            </w:r>
            <w:r>
              <w:rPr>
                <w:noProof/>
                <w:webHidden/>
              </w:rPr>
              <w:fldChar w:fldCharType="end"/>
            </w:r>
          </w:hyperlink>
        </w:p>
        <w:p w14:paraId="537F630D" w14:textId="15C06F91" w:rsidR="00B5691F" w:rsidRDefault="00B5691F">
          <w:pPr>
            <w:pStyle w:val="TOC3"/>
            <w:tabs>
              <w:tab w:val="right" w:leader="dot" w:pos="9350"/>
            </w:tabs>
            <w:rPr>
              <w:noProof/>
            </w:rPr>
          </w:pPr>
          <w:hyperlink w:anchor="_Toc57234155" w:history="1">
            <w:r w:rsidRPr="002F3F62">
              <w:rPr>
                <w:rStyle w:val="Hyperlink"/>
                <w:rFonts w:ascii="Sylfaen" w:hAnsi="Sylfaen" w:cs="Sylfaen"/>
                <w:noProof/>
              </w:rPr>
              <w:t>დასუფთავება და გარემოს დაცვა</w:t>
            </w:r>
            <w:r>
              <w:rPr>
                <w:noProof/>
                <w:webHidden/>
              </w:rPr>
              <w:tab/>
            </w:r>
            <w:r>
              <w:rPr>
                <w:noProof/>
                <w:webHidden/>
              </w:rPr>
              <w:fldChar w:fldCharType="begin"/>
            </w:r>
            <w:r>
              <w:rPr>
                <w:noProof/>
                <w:webHidden/>
              </w:rPr>
              <w:instrText xml:space="preserve"> PAGEREF _Toc57234155 \h </w:instrText>
            </w:r>
            <w:r>
              <w:rPr>
                <w:noProof/>
                <w:webHidden/>
              </w:rPr>
            </w:r>
            <w:r>
              <w:rPr>
                <w:noProof/>
                <w:webHidden/>
              </w:rPr>
              <w:fldChar w:fldCharType="separate"/>
            </w:r>
            <w:r>
              <w:rPr>
                <w:noProof/>
                <w:webHidden/>
              </w:rPr>
              <w:t>31</w:t>
            </w:r>
            <w:r>
              <w:rPr>
                <w:noProof/>
                <w:webHidden/>
              </w:rPr>
              <w:fldChar w:fldCharType="end"/>
            </w:r>
          </w:hyperlink>
        </w:p>
        <w:p w14:paraId="5907B912" w14:textId="363D3898" w:rsidR="00B5691F" w:rsidRDefault="00B5691F">
          <w:pPr>
            <w:pStyle w:val="TOC3"/>
            <w:tabs>
              <w:tab w:val="right" w:leader="dot" w:pos="9350"/>
            </w:tabs>
            <w:rPr>
              <w:noProof/>
            </w:rPr>
          </w:pPr>
          <w:hyperlink w:anchor="_Toc57234156" w:history="1">
            <w:r w:rsidRPr="002F3F62">
              <w:rPr>
                <w:rStyle w:val="Hyperlink"/>
                <w:rFonts w:ascii="Sylfaen" w:hAnsi="Sylfaen" w:cs="Sylfaen"/>
                <w:noProof/>
              </w:rPr>
              <w:t>განათლება</w:t>
            </w:r>
            <w:r>
              <w:rPr>
                <w:noProof/>
                <w:webHidden/>
              </w:rPr>
              <w:tab/>
            </w:r>
            <w:r>
              <w:rPr>
                <w:noProof/>
                <w:webHidden/>
              </w:rPr>
              <w:fldChar w:fldCharType="begin"/>
            </w:r>
            <w:r>
              <w:rPr>
                <w:noProof/>
                <w:webHidden/>
              </w:rPr>
              <w:instrText xml:space="preserve"> PAGEREF _Toc57234156 \h </w:instrText>
            </w:r>
            <w:r>
              <w:rPr>
                <w:noProof/>
                <w:webHidden/>
              </w:rPr>
            </w:r>
            <w:r>
              <w:rPr>
                <w:noProof/>
                <w:webHidden/>
              </w:rPr>
              <w:fldChar w:fldCharType="separate"/>
            </w:r>
            <w:r>
              <w:rPr>
                <w:noProof/>
                <w:webHidden/>
              </w:rPr>
              <w:t>33</w:t>
            </w:r>
            <w:r>
              <w:rPr>
                <w:noProof/>
                <w:webHidden/>
              </w:rPr>
              <w:fldChar w:fldCharType="end"/>
            </w:r>
          </w:hyperlink>
        </w:p>
        <w:p w14:paraId="1853CF18" w14:textId="600F0D2C" w:rsidR="00B5691F" w:rsidRDefault="00B5691F">
          <w:pPr>
            <w:pStyle w:val="TOC3"/>
            <w:tabs>
              <w:tab w:val="right" w:leader="dot" w:pos="9350"/>
            </w:tabs>
            <w:rPr>
              <w:noProof/>
            </w:rPr>
          </w:pPr>
          <w:hyperlink w:anchor="_Toc57234157" w:history="1">
            <w:r w:rsidRPr="002F3F62">
              <w:rPr>
                <w:rStyle w:val="Hyperlink"/>
                <w:rFonts w:ascii="Sylfaen" w:hAnsi="Sylfaen" w:cs="Sylfaen"/>
                <w:noProof/>
              </w:rPr>
              <w:t>კულტურა</w:t>
            </w:r>
            <w:r w:rsidRPr="002F3F62">
              <w:rPr>
                <w:rStyle w:val="Hyperlink"/>
                <w:rFonts w:ascii="Sylfaen" w:hAnsi="Sylfaen"/>
                <w:noProof/>
              </w:rPr>
              <w:t xml:space="preserve">, </w:t>
            </w:r>
            <w:r w:rsidRPr="002F3F62">
              <w:rPr>
                <w:rStyle w:val="Hyperlink"/>
                <w:rFonts w:ascii="Sylfaen" w:hAnsi="Sylfaen" w:cs="Sylfaen"/>
                <w:noProof/>
              </w:rPr>
              <w:t>ახალგაზრდული</w:t>
            </w:r>
            <w:r w:rsidRPr="002F3F62">
              <w:rPr>
                <w:rStyle w:val="Hyperlink"/>
                <w:rFonts w:ascii="Sylfaen" w:hAnsi="Sylfaen"/>
                <w:noProof/>
              </w:rPr>
              <w:t xml:space="preserve"> </w:t>
            </w:r>
            <w:r w:rsidRPr="002F3F62">
              <w:rPr>
                <w:rStyle w:val="Hyperlink"/>
                <w:rFonts w:ascii="Sylfaen" w:hAnsi="Sylfaen" w:cs="Sylfaen"/>
                <w:noProof/>
              </w:rPr>
              <w:t>და</w:t>
            </w:r>
            <w:r w:rsidRPr="002F3F62">
              <w:rPr>
                <w:rStyle w:val="Hyperlink"/>
                <w:rFonts w:ascii="Sylfaen" w:hAnsi="Sylfaen"/>
                <w:noProof/>
              </w:rPr>
              <w:t xml:space="preserve"> </w:t>
            </w:r>
            <w:r w:rsidRPr="002F3F62">
              <w:rPr>
                <w:rStyle w:val="Hyperlink"/>
                <w:rFonts w:ascii="Sylfaen" w:hAnsi="Sylfaen" w:cs="Sylfaen"/>
                <w:noProof/>
              </w:rPr>
              <w:t>სპორტული</w:t>
            </w:r>
            <w:r w:rsidRPr="002F3F62">
              <w:rPr>
                <w:rStyle w:val="Hyperlink"/>
                <w:rFonts w:ascii="Sylfaen" w:hAnsi="Sylfaen"/>
                <w:noProof/>
              </w:rPr>
              <w:t xml:space="preserve"> </w:t>
            </w:r>
            <w:r w:rsidRPr="002F3F62">
              <w:rPr>
                <w:rStyle w:val="Hyperlink"/>
                <w:rFonts w:ascii="Sylfaen" w:hAnsi="Sylfaen" w:cs="Sylfaen"/>
                <w:noProof/>
              </w:rPr>
              <w:t>ღონისძიებები</w:t>
            </w:r>
            <w:r>
              <w:rPr>
                <w:noProof/>
                <w:webHidden/>
              </w:rPr>
              <w:tab/>
            </w:r>
            <w:r>
              <w:rPr>
                <w:noProof/>
                <w:webHidden/>
              </w:rPr>
              <w:fldChar w:fldCharType="begin"/>
            </w:r>
            <w:r>
              <w:rPr>
                <w:noProof/>
                <w:webHidden/>
              </w:rPr>
              <w:instrText xml:space="preserve"> PAGEREF _Toc57234157 \h </w:instrText>
            </w:r>
            <w:r>
              <w:rPr>
                <w:noProof/>
                <w:webHidden/>
              </w:rPr>
            </w:r>
            <w:r>
              <w:rPr>
                <w:noProof/>
                <w:webHidden/>
              </w:rPr>
              <w:fldChar w:fldCharType="separate"/>
            </w:r>
            <w:r>
              <w:rPr>
                <w:noProof/>
                <w:webHidden/>
              </w:rPr>
              <w:t>36</w:t>
            </w:r>
            <w:r>
              <w:rPr>
                <w:noProof/>
                <w:webHidden/>
              </w:rPr>
              <w:fldChar w:fldCharType="end"/>
            </w:r>
          </w:hyperlink>
        </w:p>
        <w:p w14:paraId="623C803E" w14:textId="05F84432" w:rsidR="00B5691F" w:rsidRDefault="00B5691F">
          <w:pPr>
            <w:pStyle w:val="TOC3"/>
            <w:tabs>
              <w:tab w:val="right" w:leader="dot" w:pos="9350"/>
            </w:tabs>
            <w:rPr>
              <w:noProof/>
            </w:rPr>
          </w:pPr>
          <w:hyperlink w:anchor="_Toc57234158" w:history="1">
            <w:r w:rsidRPr="002F3F62">
              <w:rPr>
                <w:rStyle w:val="Hyperlink"/>
                <w:rFonts w:ascii="Sylfaen" w:hAnsi="Sylfaen" w:cs="Sylfaen"/>
                <w:noProof/>
              </w:rPr>
              <w:t>მოსახლეობის ჯანმრთელობის დაცვა და სოციალური უზრუნველყოფა</w:t>
            </w:r>
            <w:r>
              <w:rPr>
                <w:noProof/>
                <w:webHidden/>
              </w:rPr>
              <w:tab/>
            </w:r>
            <w:r>
              <w:rPr>
                <w:noProof/>
                <w:webHidden/>
              </w:rPr>
              <w:fldChar w:fldCharType="begin"/>
            </w:r>
            <w:r>
              <w:rPr>
                <w:noProof/>
                <w:webHidden/>
              </w:rPr>
              <w:instrText xml:space="preserve"> PAGEREF _Toc57234158 \h </w:instrText>
            </w:r>
            <w:r>
              <w:rPr>
                <w:noProof/>
                <w:webHidden/>
              </w:rPr>
            </w:r>
            <w:r>
              <w:rPr>
                <w:noProof/>
                <w:webHidden/>
              </w:rPr>
              <w:fldChar w:fldCharType="separate"/>
            </w:r>
            <w:r>
              <w:rPr>
                <w:noProof/>
                <w:webHidden/>
              </w:rPr>
              <w:t>42</w:t>
            </w:r>
            <w:r>
              <w:rPr>
                <w:noProof/>
                <w:webHidden/>
              </w:rPr>
              <w:fldChar w:fldCharType="end"/>
            </w:r>
          </w:hyperlink>
        </w:p>
        <w:p w14:paraId="4610B106" w14:textId="535D9BF8" w:rsidR="00B5691F" w:rsidRDefault="00B5691F">
          <w:pPr>
            <w:pStyle w:val="TOC3"/>
            <w:tabs>
              <w:tab w:val="right" w:leader="dot" w:pos="9350"/>
            </w:tabs>
            <w:rPr>
              <w:noProof/>
            </w:rPr>
          </w:pPr>
          <w:hyperlink w:anchor="_Toc57234159" w:history="1">
            <w:r w:rsidRPr="002F3F62">
              <w:rPr>
                <w:rStyle w:val="Hyperlink"/>
                <w:rFonts w:ascii="Sylfaen" w:hAnsi="Sylfaen" w:cs="Sylfaen"/>
                <w:noProof/>
              </w:rPr>
              <w:t>ქალაქის ეკონომიკური და ურბანული განვითარება</w:t>
            </w:r>
            <w:r>
              <w:rPr>
                <w:noProof/>
                <w:webHidden/>
              </w:rPr>
              <w:tab/>
            </w:r>
            <w:r>
              <w:rPr>
                <w:noProof/>
                <w:webHidden/>
              </w:rPr>
              <w:fldChar w:fldCharType="begin"/>
            </w:r>
            <w:r>
              <w:rPr>
                <w:noProof/>
                <w:webHidden/>
              </w:rPr>
              <w:instrText xml:space="preserve"> PAGEREF _Toc57234159 \h </w:instrText>
            </w:r>
            <w:r>
              <w:rPr>
                <w:noProof/>
                <w:webHidden/>
              </w:rPr>
            </w:r>
            <w:r>
              <w:rPr>
                <w:noProof/>
                <w:webHidden/>
              </w:rPr>
              <w:fldChar w:fldCharType="separate"/>
            </w:r>
            <w:r>
              <w:rPr>
                <w:noProof/>
                <w:webHidden/>
              </w:rPr>
              <w:t>51</w:t>
            </w:r>
            <w:r>
              <w:rPr>
                <w:noProof/>
                <w:webHidden/>
              </w:rPr>
              <w:fldChar w:fldCharType="end"/>
            </w:r>
          </w:hyperlink>
        </w:p>
        <w:p w14:paraId="09641F9B" w14:textId="185E5A6E" w:rsidR="00B5691F" w:rsidRDefault="00B5691F">
          <w:pPr>
            <w:pStyle w:val="TOC3"/>
            <w:tabs>
              <w:tab w:val="right" w:leader="dot" w:pos="9350"/>
            </w:tabs>
            <w:rPr>
              <w:noProof/>
            </w:rPr>
          </w:pPr>
          <w:hyperlink w:anchor="_Toc57234160" w:history="1">
            <w:r w:rsidRPr="002F3F62">
              <w:rPr>
                <w:rStyle w:val="Hyperlink"/>
                <w:rFonts w:ascii="Sylfaen" w:hAnsi="Sylfaen" w:cs="Sylfaen"/>
                <w:noProof/>
              </w:rPr>
              <w:t>მუნიციპალური სერვისების განვითარება</w:t>
            </w:r>
            <w:r>
              <w:rPr>
                <w:noProof/>
                <w:webHidden/>
              </w:rPr>
              <w:tab/>
            </w:r>
            <w:r>
              <w:rPr>
                <w:noProof/>
                <w:webHidden/>
              </w:rPr>
              <w:fldChar w:fldCharType="begin"/>
            </w:r>
            <w:r>
              <w:rPr>
                <w:noProof/>
                <w:webHidden/>
              </w:rPr>
              <w:instrText xml:space="preserve"> PAGEREF _Toc57234160 \h </w:instrText>
            </w:r>
            <w:r>
              <w:rPr>
                <w:noProof/>
                <w:webHidden/>
              </w:rPr>
            </w:r>
            <w:r>
              <w:rPr>
                <w:noProof/>
                <w:webHidden/>
              </w:rPr>
              <w:fldChar w:fldCharType="separate"/>
            </w:r>
            <w:r>
              <w:rPr>
                <w:noProof/>
                <w:webHidden/>
              </w:rPr>
              <w:t>52</w:t>
            </w:r>
            <w:r>
              <w:rPr>
                <w:noProof/>
                <w:webHidden/>
              </w:rPr>
              <w:fldChar w:fldCharType="end"/>
            </w:r>
          </w:hyperlink>
        </w:p>
        <w:p w14:paraId="611D2A6A" w14:textId="7349B4D2" w:rsidR="00B5691F" w:rsidRDefault="00B5691F">
          <w:pPr>
            <w:pStyle w:val="TOC2"/>
            <w:tabs>
              <w:tab w:val="right" w:leader="dot" w:pos="9350"/>
            </w:tabs>
            <w:rPr>
              <w:noProof/>
            </w:rPr>
          </w:pPr>
          <w:hyperlink w:anchor="_Toc57234161" w:history="1">
            <w:r w:rsidRPr="002F3F62">
              <w:rPr>
                <w:rStyle w:val="Hyperlink"/>
                <w:rFonts w:ascii="Sylfaen" w:hAnsi="Sylfaen" w:cs="Sylfaen"/>
                <w:noProof/>
              </w:rPr>
              <w:t>ბიუჯეტის</w:t>
            </w:r>
            <w:r w:rsidRPr="002F3F62">
              <w:rPr>
                <w:rStyle w:val="Hyperlink"/>
                <w:rFonts w:ascii="Sylfaen" w:hAnsi="Sylfaen"/>
                <w:noProof/>
              </w:rPr>
              <w:t xml:space="preserve"> </w:t>
            </w:r>
            <w:r w:rsidRPr="002F3F62">
              <w:rPr>
                <w:rStyle w:val="Hyperlink"/>
                <w:rFonts w:ascii="Sylfaen" w:hAnsi="Sylfaen" w:cs="Sylfaen"/>
                <w:noProof/>
              </w:rPr>
              <w:t>გადასახდელები</w:t>
            </w:r>
            <w:r w:rsidRPr="002F3F62">
              <w:rPr>
                <w:rStyle w:val="Hyperlink"/>
                <w:rFonts w:ascii="Sylfaen" w:hAnsi="Sylfaen"/>
                <w:noProof/>
              </w:rPr>
              <w:t xml:space="preserve"> </w:t>
            </w:r>
            <w:r w:rsidRPr="002F3F62">
              <w:rPr>
                <w:rStyle w:val="Hyperlink"/>
                <w:rFonts w:ascii="Sylfaen" w:hAnsi="Sylfaen" w:cs="Sylfaen"/>
                <w:noProof/>
              </w:rPr>
              <w:t>საბიუჯეტო</w:t>
            </w:r>
            <w:r w:rsidRPr="002F3F62">
              <w:rPr>
                <w:rStyle w:val="Hyperlink"/>
                <w:rFonts w:ascii="Sylfaen" w:hAnsi="Sylfaen"/>
                <w:noProof/>
              </w:rPr>
              <w:t xml:space="preserve"> </w:t>
            </w:r>
            <w:r w:rsidRPr="002F3F62">
              <w:rPr>
                <w:rStyle w:val="Hyperlink"/>
                <w:rFonts w:ascii="Sylfaen" w:hAnsi="Sylfaen" w:cs="Sylfaen"/>
                <w:noProof/>
              </w:rPr>
              <w:t>კლასიფიკაციის</w:t>
            </w:r>
            <w:r w:rsidRPr="002F3F62">
              <w:rPr>
                <w:rStyle w:val="Hyperlink"/>
                <w:rFonts w:ascii="Sylfaen" w:hAnsi="Sylfaen"/>
                <w:noProof/>
              </w:rPr>
              <w:t xml:space="preserve"> </w:t>
            </w:r>
            <w:r w:rsidRPr="002F3F62">
              <w:rPr>
                <w:rStyle w:val="Hyperlink"/>
                <w:rFonts w:ascii="Sylfaen" w:hAnsi="Sylfaen" w:cs="Sylfaen"/>
                <w:noProof/>
              </w:rPr>
              <w:t>მიხედვით</w:t>
            </w:r>
            <w:r>
              <w:rPr>
                <w:noProof/>
                <w:webHidden/>
              </w:rPr>
              <w:tab/>
            </w:r>
            <w:r>
              <w:rPr>
                <w:noProof/>
                <w:webHidden/>
              </w:rPr>
              <w:fldChar w:fldCharType="begin"/>
            </w:r>
            <w:r>
              <w:rPr>
                <w:noProof/>
                <w:webHidden/>
              </w:rPr>
              <w:instrText xml:space="preserve"> PAGEREF _Toc57234161 \h </w:instrText>
            </w:r>
            <w:r>
              <w:rPr>
                <w:noProof/>
                <w:webHidden/>
              </w:rPr>
            </w:r>
            <w:r>
              <w:rPr>
                <w:noProof/>
                <w:webHidden/>
              </w:rPr>
              <w:fldChar w:fldCharType="separate"/>
            </w:r>
            <w:r>
              <w:rPr>
                <w:noProof/>
                <w:webHidden/>
              </w:rPr>
              <w:t>54</w:t>
            </w:r>
            <w:r>
              <w:rPr>
                <w:noProof/>
                <w:webHidden/>
              </w:rPr>
              <w:fldChar w:fldCharType="end"/>
            </w:r>
          </w:hyperlink>
        </w:p>
        <w:p w14:paraId="71B4FC07" w14:textId="7930F769" w:rsidR="00F33EA9" w:rsidRPr="00E95B72" w:rsidRDefault="002171F9">
          <w:pPr>
            <w:rPr>
              <w:rFonts w:ascii="Sylfaen" w:hAnsi="Sylfaen"/>
            </w:rPr>
          </w:pPr>
          <w:r w:rsidRPr="00E95B72">
            <w:rPr>
              <w:rFonts w:ascii="Sylfaen" w:hAnsi="Sylfaen"/>
            </w:rPr>
            <w:fldChar w:fldCharType="end"/>
          </w:r>
        </w:p>
      </w:sdtContent>
    </w:sdt>
    <w:p w14:paraId="47359DD7" w14:textId="77777777" w:rsidR="00F5345D" w:rsidRPr="00E95B72" w:rsidRDefault="00F5345D" w:rsidP="00CA2BD0">
      <w:pPr>
        <w:jc w:val="center"/>
        <w:rPr>
          <w:rFonts w:ascii="Sylfaen" w:hAnsi="Sylfaen"/>
          <w:b/>
          <w:sz w:val="28"/>
          <w:szCs w:val="28"/>
          <w:lang w:val="ka-GE"/>
        </w:rPr>
      </w:pPr>
    </w:p>
    <w:p w14:paraId="6EF52056" w14:textId="77777777" w:rsidR="00A57AE7" w:rsidRPr="00E95B72" w:rsidRDefault="00A57AE7" w:rsidP="00CA2BD0">
      <w:pPr>
        <w:ind w:firstLine="720"/>
        <w:rPr>
          <w:rFonts w:ascii="Sylfaen" w:hAnsi="Sylfaen"/>
          <w:b/>
          <w:lang w:val="ka-GE"/>
        </w:rPr>
      </w:pPr>
      <w:bookmarkStart w:id="1" w:name="_GoBack"/>
      <w:bookmarkEnd w:id="1"/>
    </w:p>
    <w:p w14:paraId="4CE67E46" w14:textId="77777777" w:rsidR="00A57AE7" w:rsidRPr="00E95B72" w:rsidRDefault="00A57AE7" w:rsidP="00CA2BD0">
      <w:pPr>
        <w:ind w:firstLine="720"/>
        <w:rPr>
          <w:rFonts w:ascii="Sylfaen" w:hAnsi="Sylfaen"/>
          <w:b/>
          <w:lang w:val="ka-GE"/>
        </w:rPr>
      </w:pPr>
    </w:p>
    <w:p w14:paraId="41872729" w14:textId="77777777" w:rsidR="00A57AE7" w:rsidRPr="00E95B72" w:rsidRDefault="00A57AE7" w:rsidP="00CA2BD0">
      <w:pPr>
        <w:ind w:firstLine="720"/>
        <w:rPr>
          <w:rFonts w:ascii="Sylfaen" w:hAnsi="Sylfaen"/>
          <w:b/>
          <w:lang w:val="ka-GE"/>
        </w:rPr>
      </w:pPr>
    </w:p>
    <w:p w14:paraId="78F620AA" w14:textId="77777777" w:rsidR="00A709F9" w:rsidRPr="00E95B72" w:rsidRDefault="00A709F9" w:rsidP="00CA2BD0">
      <w:pPr>
        <w:ind w:firstLine="720"/>
        <w:rPr>
          <w:rFonts w:ascii="Sylfaen" w:hAnsi="Sylfaen"/>
          <w:b/>
          <w:lang w:val="ka-GE"/>
        </w:rPr>
      </w:pPr>
    </w:p>
    <w:p w14:paraId="1550129F" w14:textId="77777777" w:rsidR="00A709F9" w:rsidRPr="00E95B72" w:rsidRDefault="00A709F9" w:rsidP="00CA2BD0">
      <w:pPr>
        <w:ind w:firstLine="720"/>
        <w:rPr>
          <w:rFonts w:ascii="Sylfaen" w:hAnsi="Sylfaen"/>
          <w:b/>
          <w:lang w:val="ka-GE"/>
        </w:rPr>
      </w:pPr>
    </w:p>
    <w:p w14:paraId="3BE710CA" w14:textId="77777777" w:rsidR="00354544" w:rsidRPr="00E95B72" w:rsidRDefault="00354544" w:rsidP="00CA2BD0">
      <w:pPr>
        <w:ind w:firstLine="720"/>
        <w:rPr>
          <w:rFonts w:ascii="Sylfaen" w:hAnsi="Sylfaen"/>
          <w:b/>
          <w:lang w:val="ka-GE"/>
        </w:rPr>
      </w:pPr>
    </w:p>
    <w:p w14:paraId="6DD7A36C" w14:textId="77777777" w:rsidR="00422FBA" w:rsidRPr="00E95B72" w:rsidRDefault="00422FBA" w:rsidP="00E976DC">
      <w:pPr>
        <w:pStyle w:val="Heading1"/>
        <w:jc w:val="both"/>
        <w:rPr>
          <w:rFonts w:ascii="Sylfaen" w:hAnsi="Sylfaen" w:cs="Sylfaen"/>
          <w:color w:val="auto"/>
          <w:lang w:val="ka-GE"/>
        </w:rPr>
      </w:pPr>
      <w:bookmarkStart w:id="2" w:name="_Toc57234143"/>
      <w:r w:rsidRPr="00E95B72">
        <w:rPr>
          <w:rFonts w:ascii="Sylfaen" w:hAnsi="Sylfaen" w:cs="Sylfaen"/>
          <w:color w:val="auto"/>
          <w:lang w:val="ka-GE"/>
        </w:rPr>
        <w:lastRenderedPageBreak/>
        <w:t>შესავალი</w:t>
      </w:r>
      <w:bookmarkEnd w:id="2"/>
    </w:p>
    <w:p w14:paraId="04A55894" w14:textId="026F2486" w:rsidR="00E61EC7" w:rsidRPr="00E95B72" w:rsidRDefault="00445A45" w:rsidP="009A648D">
      <w:pPr>
        <w:jc w:val="both"/>
        <w:rPr>
          <w:rFonts w:ascii="Sylfaen" w:hAnsi="Sylfaen"/>
          <w:lang w:val="ka-GE"/>
        </w:rPr>
      </w:pPr>
      <w:r w:rsidRPr="00E95B72">
        <w:rPr>
          <w:rFonts w:ascii="Sylfaen" w:hAnsi="Sylfaen"/>
          <w:lang w:val="ka-GE"/>
        </w:rPr>
        <w:t xml:space="preserve">ბიუჯეტის </w:t>
      </w:r>
      <w:r w:rsidR="003004D3" w:rsidRPr="00E95B72">
        <w:rPr>
          <w:rFonts w:ascii="Sylfaen" w:hAnsi="Sylfaen"/>
          <w:lang w:val="ka-GE"/>
        </w:rPr>
        <w:t>მგზამკვლევის</w:t>
      </w:r>
      <w:r w:rsidRPr="00E95B72">
        <w:rPr>
          <w:rFonts w:ascii="Sylfaen" w:hAnsi="Sylfaen"/>
          <w:lang w:val="ka-GE"/>
        </w:rPr>
        <w:t xml:space="preserve"> შემუშავება ეხმარება მოქალაქეს მარტივ, მისთვის გასაგებ ენაზე მიიღოს ინფორმაცია ამა თუ იმ მუნიციპალიტეტში წლის განმავლობაში დაგეგმილი ინფრასტრუქტურული</w:t>
      </w:r>
      <w:r w:rsidR="00123422" w:rsidRPr="00E95B72">
        <w:rPr>
          <w:rFonts w:ascii="Sylfaen" w:hAnsi="Sylfaen"/>
          <w:lang w:val="ka-GE"/>
        </w:rPr>
        <w:t xml:space="preserve">, </w:t>
      </w:r>
      <w:r w:rsidRPr="00E95B72">
        <w:rPr>
          <w:rFonts w:ascii="Sylfaen" w:hAnsi="Sylfaen"/>
          <w:lang w:val="ka-GE"/>
        </w:rPr>
        <w:t>სოციალური</w:t>
      </w:r>
      <w:r w:rsidR="00123422" w:rsidRPr="00E95B72">
        <w:rPr>
          <w:rFonts w:ascii="Sylfaen" w:hAnsi="Sylfaen"/>
          <w:lang w:val="ka-GE"/>
        </w:rPr>
        <w:t xml:space="preserve">, საგანმანათლებლო </w:t>
      </w:r>
      <w:r w:rsidR="00BF7C05" w:rsidRPr="00E95B72">
        <w:rPr>
          <w:rFonts w:ascii="Sylfaen" w:hAnsi="Sylfaen"/>
          <w:lang w:val="ka-GE"/>
        </w:rPr>
        <w:t>და</w:t>
      </w:r>
      <w:r w:rsidR="00123422" w:rsidRPr="00E95B72">
        <w:rPr>
          <w:rFonts w:ascii="Sylfaen" w:hAnsi="Sylfaen"/>
          <w:lang w:val="ka-GE"/>
        </w:rPr>
        <w:t xml:space="preserve"> სხვა სახის </w:t>
      </w:r>
      <w:r w:rsidRPr="00E95B72">
        <w:rPr>
          <w:rFonts w:ascii="Sylfaen" w:hAnsi="Sylfaen"/>
          <w:lang w:val="ka-GE"/>
        </w:rPr>
        <w:t>პროექტების</w:t>
      </w:r>
      <w:r w:rsidR="00123422" w:rsidRPr="00E95B72">
        <w:rPr>
          <w:rFonts w:ascii="Sylfaen" w:hAnsi="Sylfaen"/>
          <w:lang w:val="ka-GE"/>
        </w:rPr>
        <w:t>ა და ღონისძიებების</w:t>
      </w:r>
      <w:r w:rsidRPr="00E95B72">
        <w:rPr>
          <w:rFonts w:ascii="Sylfaen" w:hAnsi="Sylfaen"/>
          <w:lang w:val="ka-GE"/>
        </w:rPr>
        <w:t xml:space="preserve"> შესახებ. </w:t>
      </w:r>
      <w:r w:rsidR="003004D3" w:rsidRPr="00E95B72">
        <w:rPr>
          <w:rFonts w:ascii="Sylfaen" w:hAnsi="Sylfaen"/>
          <w:lang w:val="ka-GE"/>
        </w:rPr>
        <w:t>მგზამკვლევში</w:t>
      </w:r>
      <w:r w:rsidRPr="00E95B72">
        <w:rPr>
          <w:rFonts w:ascii="Sylfaen" w:hAnsi="Sylfaen"/>
          <w:lang w:val="ka-GE"/>
        </w:rPr>
        <w:t xml:space="preserve"> მოცემული ინფორმაცია წარმოადგენს თვითმმართველობის აღმასრულებელი ხელისუფლების მიერ დაგეგმილი ღონისძიებების მოკლე აღწერას, წარმოაჩენს მათ მიზნობრიობას, დაგეგმილ აქტივობებს სძენს მეტ ტრანსფარენტულობას და საჯაროობას. </w:t>
      </w:r>
    </w:p>
    <w:p w14:paraId="45D622EB" w14:textId="1ECFCA74" w:rsidR="009A648D" w:rsidRDefault="00123422" w:rsidP="009A648D">
      <w:pPr>
        <w:jc w:val="both"/>
        <w:rPr>
          <w:rFonts w:ascii="Sylfaen" w:hAnsi="Sylfaen"/>
          <w:lang w:val="ka-GE"/>
        </w:rPr>
      </w:pPr>
      <w:r w:rsidRPr="00E95B72">
        <w:rPr>
          <w:rFonts w:ascii="Sylfaen" w:hAnsi="Sylfaen"/>
          <w:lang w:val="ka-GE"/>
        </w:rPr>
        <w:t xml:space="preserve">ბიუჯეტის </w:t>
      </w:r>
      <w:r w:rsidR="003004D3" w:rsidRPr="00E95B72">
        <w:rPr>
          <w:rFonts w:ascii="Sylfaen" w:hAnsi="Sylfaen"/>
          <w:lang w:val="ka-GE"/>
        </w:rPr>
        <w:t>მგზამკვლევი</w:t>
      </w:r>
      <w:r w:rsidRPr="00E95B72">
        <w:rPr>
          <w:rFonts w:ascii="Sylfaen" w:hAnsi="Sylfaen"/>
          <w:lang w:val="ka-GE"/>
        </w:rPr>
        <w:t xml:space="preserve"> მოიცავს </w:t>
      </w:r>
      <w:r w:rsidR="009A648D">
        <w:rPr>
          <w:rFonts w:ascii="Sylfaen" w:hAnsi="Sylfaen"/>
          <w:lang w:val="ka-GE"/>
        </w:rPr>
        <w:t>ბათუმის</w:t>
      </w:r>
      <w:r w:rsidRPr="00E95B72">
        <w:rPr>
          <w:rFonts w:ascii="Sylfaen" w:hAnsi="Sylfaen"/>
          <w:lang w:val="ka-GE"/>
        </w:rPr>
        <w:t xml:space="preserve"> მუნიციპალიტეტის 20</w:t>
      </w:r>
      <w:r w:rsidR="003004D3" w:rsidRPr="00E95B72">
        <w:rPr>
          <w:rFonts w:ascii="Sylfaen" w:hAnsi="Sylfaen"/>
          <w:lang w:val="ka-GE"/>
        </w:rPr>
        <w:t>2</w:t>
      </w:r>
      <w:r w:rsidR="009A648D">
        <w:rPr>
          <w:rFonts w:ascii="Sylfaen" w:hAnsi="Sylfaen"/>
          <w:lang w:val="ka-GE"/>
        </w:rPr>
        <w:t>1</w:t>
      </w:r>
      <w:r w:rsidRPr="00E95B72">
        <w:rPr>
          <w:rFonts w:ascii="Sylfaen" w:hAnsi="Sylfaen"/>
          <w:lang w:val="ka-GE"/>
        </w:rPr>
        <w:t xml:space="preserve"> წლის ბიუჯეტის </w:t>
      </w:r>
      <w:r w:rsidR="009A648D">
        <w:rPr>
          <w:rFonts w:ascii="Sylfaen" w:hAnsi="Sylfaen"/>
          <w:lang w:val="ka-GE"/>
        </w:rPr>
        <w:t xml:space="preserve">პროექტის პირველადი ვარიანტის </w:t>
      </w:r>
      <w:r w:rsidRPr="00E95B72">
        <w:rPr>
          <w:rFonts w:ascii="Sylfaen" w:hAnsi="Sylfaen"/>
          <w:lang w:val="ka-GE"/>
        </w:rPr>
        <w:t xml:space="preserve">მოკლე აღწერას. </w:t>
      </w:r>
      <w:r w:rsidR="009A648D">
        <w:rPr>
          <w:rFonts w:ascii="Sylfaen" w:hAnsi="Sylfaen"/>
          <w:lang w:val="ka-GE"/>
        </w:rPr>
        <w:t xml:space="preserve">უნდა აღინიშნოს, რომ კანონმდებლობის შესაბამისად ბიუჯეტის პროექტის წარმოდგენილი ვარიანტი მუნიციპალიტეტის მერიის მიერ საკრებულოში წარდგენილია 15 ნოემბრამდე პერიოდში, რომელიც საკრებულოს შენიშვნების გათვალისწინებით ექვემდებარება გადახედვას და არაუგვიანეს 10 დეკემბრისა საკრებულოში წარდგენას. ასევე, მნიშვნელოვანია აღინიშნოს, რომ ბიუჯეტის პროექტის წარმოდგენილი ვარიანტი არ ითვალისწინებს სახელმწიფო ბიუჯეტიდან გამოყოფილ კაპიტალურ ტრანსფერს, რომელიც </w:t>
      </w:r>
      <w:r w:rsidR="001B116E">
        <w:rPr>
          <w:rFonts w:ascii="Sylfaen" w:hAnsi="Sylfaen"/>
          <w:lang w:val="ka-GE"/>
        </w:rPr>
        <w:t xml:space="preserve">ბათუმის მუნიციპალიტეტის ბიუჯეტის </w:t>
      </w:r>
      <w:r w:rsidR="009A648D">
        <w:rPr>
          <w:rFonts w:ascii="Sylfaen" w:hAnsi="Sylfaen"/>
          <w:lang w:val="ka-GE"/>
        </w:rPr>
        <w:t>მნიშვნელოვანი შემოსავალია</w:t>
      </w:r>
      <w:r w:rsidR="001B116E">
        <w:rPr>
          <w:rFonts w:ascii="Sylfaen" w:hAnsi="Sylfaen"/>
          <w:lang w:val="ka-GE"/>
        </w:rPr>
        <w:t xml:space="preserve"> და მის ფორმირებაში დიდ როლს თამაშობს.  </w:t>
      </w:r>
      <w:r w:rsidR="009A648D">
        <w:rPr>
          <w:rFonts w:ascii="Sylfaen" w:hAnsi="Sylfaen"/>
          <w:lang w:val="ka-GE"/>
        </w:rPr>
        <w:t xml:space="preserve">  </w:t>
      </w:r>
    </w:p>
    <w:p w14:paraId="5643E06F" w14:textId="33BA1A41" w:rsidR="00123422" w:rsidRPr="00E95B72" w:rsidRDefault="001B116E" w:rsidP="009A648D">
      <w:pPr>
        <w:jc w:val="both"/>
        <w:rPr>
          <w:rFonts w:ascii="Sylfaen" w:hAnsi="Sylfaen"/>
          <w:lang w:val="ka-GE"/>
        </w:rPr>
      </w:pPr>
      <w:r>
        <w:rPr>
          <w:rFonts w:ascii="Sylfaen" w:hAnsi="Sylfaen"/>
          <w:lang w:val="ka-GE"/>
        </w:rPr>
        <w:t xml:space="preserve">წარმოდგენილი ინფორმაცია </w:t>
      </w:r>
      <w:r w:rsidR="00123422" w:rsidRPr="00E95B72">
        <w:rPr>
          <w:rFonts w:ascii="Sylfaen" w:hAnsi="Sylfaen"/>
          <w:lang w:val="ka-GE"/>
        </w:rPr>
        <w:t>არ შემოიფარგლება მხოლოდ ერთი კონკრეტული წლის მონაცემებით. მასში 20</w:t>
      </w:r>
      <w:r w:rsidR="003004D3" w:rsidRPr="00E95B72">
        <w:rPr>
          <w:rFonts w:ascii="Sylfaen" w:hAnsi="Sylfaen"/>
          <w:lang w:val="ka-GE"/>
        </w:rPr>
        <w:t>2</w:t>
      </w:r>
      <w:r>
        <w:rPr>
          <w:rFonts w:ascii="Sylfaen" w:hAnsi="Sylfaen"/>
          <w:lang w:val="ka-GE"/>
        </w:rPr>
        <w:t>1</w:t>
      </w:r>
      <w:r w:rsidR="00123422" w:rsidRPr="00E95B72">
        <w:rPr>
          <w:rFonts w:ascii="Sylfaen" w:hAnsi="Sylfaen"/>
          <w:lang w:val="ka-GE"/>
        </w:rPr>
        <w:t xml:space="preserve"> წლის საბიუჯეტო მონაცემები შედარებულია გასული 2 წლის ანალოგიურ მაჩვენებლებს, როგორც ბიუჯეტის ხარჯვით ასევე, შემოსავლების ნაწილში. წარმოდგენილია ინფორმაცია ბოლო </w:t>
      </w:r>
      <w:r w:rsidR="00BF7C05" w:rsidRPr="00E95B72">
        <w:rPr>
          <w:rFonts w:ascii="Sylfaen" w:hAnsi="Sylfaen"/>
          <w:lang w:val="ka-GE"/>
        </w:rPr>
        <w:t>10</w:t>
      </w:r>
      <w:r w:rsidR="00123422" w:rsidRPr="00E95B72">
        <w:rPr>
          <w:rFonts w:ascii="Sylfaen" w:hAnsi="Sylfaen"/>
          <w:lang w:val="ka-GE"/>
        </w:rPr>
        <w:t xml:space="preserve"> წლის განმავლობაში </w:t>
      </w:r>
      <w:r>
        <w:rPr>
          <w:rFonts w:ascii="Sylfaen" w:hAnsi="Sylfaen"/>
          <w:lang w:val="ka-GE"/>
        </w:rPr>
        <w:t>ბათუმის</w:t>
      </w:r>
      <w:r w:rsidR="00123422" w:rsidRPr="00E95B72">
        <w:rPr>
          <w:rFonts w:ascii="Sylfaen" w:hAnsi="Sylfaen"/>
          <w:lang w:val="ka-GE"/>
        </w:rPr>
        <w:t xml:space="preserve"> მუნიციპალიტეტის ბიუჯეტის ცვლილების დინამიკის შესახებ.  </w:t>
      </w:r>
    </w:p>
    <w:p w14:paraId="0505E4C9" w14:textId="7AC2EA9A" w:rsidR="00123422" w:rsidRPr="00E95B72" w:rsidRDefault="00094443" w:rsidP="001B116E">
      <w:pPr>
        <w:jc w:val="both"/>
        <w:rPr>
          <w:rFonts w:ascii="Sylfaen" w:hAnsi="Sylfaen"/>
          <w:lang w:val="ka-GE"/>
        </w:rPr>
      </w:pPr>
      <w:r w:rsidRPr="00E95B72">
        <w:rPr>
          <w:rFonts w:ascii="Sylfaen" w:hAnsi="Sylfaen"/>
          <w:lang w:val="ka-GE"/>
        </w:rPr>
        <w:t xml:space="preserve">ბიუჯეტის </w:t>
      </w:r>
      <w:r w:rsidR="003004D3" w:rsidRPr="00E95B72">
        <w:rPr>
          <w:rFonts w:ascii="Sylfaen" w:hAnsi="Sylfaen"/>
          <w:lang w:val="ka-GE"/>
        </w:rPr>
        <w:t>გზამკვლევში</w:t>
      </w:r>
      <w:r w:rsidRPr="00E95B72">
        <w:rPr>
          <w:rFonts w:ascii="Sylfaen" w:hAnsi="Sylfaen"/>
          <w:lang w:val="ka-GE"/>
        </w:rPr>
        <w:t xml:space="preserve"> ასევე მოცემულია ინფორმაცია საქართველოს საბიუჯეტო სისტემის შესახებ, საბიუჯეტო სისტემის მარეგულირებელ ნორმატიულ აქტებზე</w:t>
      </w:r>
      <w:r w:rsidR="0081749F" w:rsidRPr="00E95B72">
        <w:rPr>
          <w:rFonts w:ascii="Sylfaen" w:hAnsi="Sylfaen"/>
          <w:lang w:val="ka-GE"/>
        </w:rPr>
        <w:t xml:space="preserve"> და </w:t>
      </w:r>
      <w:r w:rsidRPr="00E95B72">
        <w:rPr>
          <w:rFonts w:ascii="Sylfaen" w:hAnsi="Sylfaen"/>
          <w:lang w:val="ka-GE"/>
        </w:rPr>
        <w:t xml:space="preserve"> თვითმმართველობების საბიუჯეტო პროცეს</w:t>
      </w:r>
      <w:r w:rsidR="0081749F" w:rsidRPr="00E95B72">
        <w:rPr>
          <w:rFonts w:ascii="Sylfaen" w:hAnsi="Sylfaen"/>
          <w:lang w:val="ka-GE"/>
        </w:rPr>
        <w:t>ზ</w:t>
      </w:r>
      <w:r w:rsidRPr="00E95B72">
        <w:rPr>
          <w:rFonts w:ascii="Sylfaen" w:hAnsi="Sylfaen"/>
          <w:lang w:val="ka-GE"/>
        </w:rPr>
        <w:t xml:space="preserve">ე. </w:t>
      </w:r>
    </w:p>
    <w:p w14:paraId="4E269A0E" w14:textId="34B1D9E1" w:rsidR="00473803" w:rsidRPr="00E95B72" w:rsidRDefault="003004D3" w:rsidP="001B116E">
      <w:pPr>
        <w:jc w:val="both"/>
        <w:rPr>
          <w:rFonts w:ascii="Sylfaen" w:hAnsi="Sylfaen"/>
          <w:lang w:val="ka-GE"/>
        </w:rPr>
      </w:pPr>
      <w:r w:rsidRPr="00E95B72">
        <w:rPr>
          <w:rFonts w:ascii="Sylfaen" w:hAnsi="Sylfaen"/>
          <w:lang w:val="ka-GE"/>
        </w:rPr>
        <w:t>გზამკვლევში</w:t>
      </w:r>
      <w:r w:rsidR="00F90199" w:rsidRPr="00E95B72">
        <w:rPr>
          <w:rFonts w:ascii="Sylfaen" w:hAnsi="Sylfaen"/>
          <w:lang w:val="ka-GE"/>
        </w:rPr>
        <w:t xml:space="preserve"> მოყვანილი 20</w:t>
      </w:r>
      <w:r w:rsidRPr="00E95B72">
        <w:rPr>
          <w:rFonts w:ascii="Sylfaen" w:hAnsi="Sylfaen"/>
          <w:lang w:val="ka-GE"/>
        </w:rPr>
        <w:t>20</w:t>
      </w:r>
      <w:r w:rsidR="00F90199" w:rsidRPr="00E95B72">
        <w:rPr>
          <w:rFonts w:ascii="Sylfaen" w:hAnsi="Sylfaen"/>
          <w:lang w:val="ka-GE"/>
        </w:rPr>
        <w:t xml:space="preserve"> წლის ბიუჯეტის მაჩვენებლები ასახავს 20</w:t>
      </w:r>
      <w:r w:rsidRPr="00E95B72">
        <w:rPr>
          <w:rFonts w:ascii="Sylfaen" w:hAnsi="Sylfaen"/>
          <w:lang w:val="ka-GE"/>
        </w:rPr>
        <w:t>20</w:t>
      </w:r>
      <w:r w:rsidR="00F90199" w:rsidRPr="00E95B72">
        <w:rPr>
          <w:rFonts w:ascii="Sylfaen" w:hAnsi="Sylfaen"/>
          <w:lang w:val="ka-GE"/>
        </w:rPr>
        <w:t xml:space="preserve"> წლის </w:t>
      </w:r>
      <w:r w:rsidR="001B116E">
        <w:rPr>
          <w:rFonts w:ascii="Sylfaen" w:hAnsi="Sylfaen"/>
          <w:lang w:val="ka-GE"/>
        </w:rPr>
        <w:t>9 თვის</w:t>
      </w:r>
      <w:r w:rsidR="00F90199" w:rsidRPr="00E95B72">
        <w:rPr>
          <w:rFonts w:ascii="Sylfaen" w:hAnsi="Sylfaen"/>
          <w:lang w:val="ka-GE"/>
        </w:rPr>
        <w:t xml:space="preserve"> მდგომარეობით არსებულ სურათს. წარმოდგენილი ციფრები ეფუძნება ფინანსთა სამინისტროს eTreasuary სისტემაში 20</w:t>
      </w:r>
      <w:r w:rsidRPr="00E95B72">
        <w:rPr>
          <w:rFonts w:ascii="Sylfaen" w:hAnsi="Sylfaen"/>
          <w:lang w:val="ka-GE"/>
        </w:rPr>
        <w:t>20</w:t>
      </w:r>
      <w:r w:rsidR="00F90199" w:rsidRPr="00E95B72">
        <w:rPr>
          <w:rFonts w:ascii="Sylfaen" w:hAnsi="Sylfaen"/>
          <w:lang w:val="ka-GE"/>
        </w:rPr>
        <w:t xml:space="preserve"> წლის 1 </w:t>
      </w:r>
      <w:r w:rsidR="00B712A0">
        <w:rPr>
          <w:rFonts w:ascii="Sylfaen" w:hAnsi="Sylfaen"/>
          <w:lang w:val="ka-GE"/>
        </w:rPr>
        <w:t>ნოემბრის</w:t>
      </w:r>
      <w:r w:rsidR="00F90199" w:rsidRPr="00E95B72">
        <w:rPr>
          <w:rFonts w:ascii="Sylfaen" w:hAnsi="Sylfaen"/>
          <w:lang w:val="ka-GE"/>
        </w:rPr>
        <w:t xml:space="preserve">  მდგომარეობით არსებულ მონაცემებს. 20</w:t>
      </w:r>
      <w:r w:rsidR="00E31650" w:rsidRPr="00E95B72">
        <w:rPr>
          <w:rFonts w:ascii="Sylfaen" w:hAnsi="Sylfaen"/>
          <w:lang w:val="ka-GE"/>
        </w:rPr>
        <w:t>20</w:t>
      </w:r>
      <w:r w:rsidR="00F90199" w:rsidRPr="00E95B72">
        <w:rPr>
          <w:rFonts w:ascii="Sylfaen" w:hAnsi="Sylfaen"/>
          <w:lang w:val="ka-GE"/>
        </w:rPr>
        <w:t xml:space="preserve"> წლის გეგმიური მაჩვენებლები შესაძლებელია რიგ შემთხვევებში არ ემთხვეოდეს საკრებულოს მიერ დატკიცებული ბიუჯეტის მონაცემებს (განსხვავების მიზეზი შესაძლებელია იყოს: სახელმწიფო ფონდებიდან გამოყოფილი თანხები, რომელთა ასახვა ჯერ არ მომხდარა ბიუჯეტში; 5%-იანი გადანაწილებით დაზუსტებული ასიგნებები; სარეზერვო ფონდიდან გადანაწილებული თანხები), მაგრამ ეს არის მიმდინარე ეტაპისთვის ის რეალური მაჩვენებლები, რომლის ფარგლებშიც მუნიციპალიტეტი ახორციელებს ხარჯების გაწევას 20</w:t>
      </w:r>
      <w:r w:rsidR="00E31650" w:rsidRPr="00E95B72">
        <w:rPr>
          <w:rFonts w:ascii="Sylfaen" w:hAnsi="Sylfaen"/>
          <w:lang w:val="ka-GE"/>
        </w:rPr>
        <w:t>20</w:t>
      </w:r>
      <w:r w:rsidR="00F90199" w:rsidRPr="00E95B72">
        <w:rPr>
          <w:rFonts w:ascii="Sylfaen" w:hAnsi="Sylfaen"/>
          <w:lang w:val="ka-GE"/>
        </w:rPr>
        <w:t xml:space="preserve"> წლის ბიუჯეტიდან. </w:t>
      </w:r>
    </w:p>
    <w:p w14:paraId="1A32B26D" w14:textId="61D1100B" w:rsidR="00AA1790" w:rsidRPr="00E95B72" w:rsidRDefault="001B116E" w:rsidP="00A66593">
      <w:pPr>
        <w:pStyle w:val="Heading1"/>
        <w:jc w:val="both"/>
        <w:rPr>
          <w:rFonts w:ascii="Sylfaen" w:hAnsi="Sylfaen"/>
          <w:color w:val="auto"/>
          <w:lang w:val="ka-GE"/>
        </w:rPr>
      </w:pPr>
      <w:bookmarkStart w:id="3" w:name="_Toc57234144"/>
      <w:r>
        <w:rPr>
          <w:rFonts w:ascii="Sylfaen" w:hAnsi="Sylfaen" w:cs="Sylfaen"/>
          <w:color w:val="auto"/>
          <w:lang w:val="ka-GE"/>
        </w:rPr>
        <w:lastRenderedPageBreak/>
        <w:t>ბათუმის</w:t>
      </w:r>
      <w:r w:rsidR="00031EA0" w:rsidRPr="00E95B72">
        <w:rPr>
          <w:rFonts w:ascii="Sylfaen" w:hAnsi="Sylfaen" w:cs="Sylfaen"/>
          <w:color w:val="auto"/>
          <w:lang w:val="ka-GE"/>
        </w:rPr>
        <w:t xml:space="preserve"> მუნიციპალიტეტი</w:t>
      </w:r>
      <w:r w:rsidR="00AA1790" w:rsidRPr="00E95B72">
        <w:rPr>
          <w:rFonts w:ascii="Sylfaen" w:hAnsi="Sylfaen"/>
          <w:color w:val="auto"/>
          <w:lang w:val="ka-GE"/>
        </w:rPr>
        <w:t xml:space="preserve"> - </w:t>
      </w:r>
      <w:r w:rsidR="003B3D01" w:rsidRPr="00E95B72">
        <w:rPr>
          <w:rFonts w:ascii="Sylfaen" w:hAnsi="Sylfaen" w:cs="Sylfaen"/>
          <w:color w:val="auto"/>
          <w:lang w:val="ka-GE"/>
        </w:rPr>
        <w:t>სოციალურ</w:t>
      </w:r>
      <w:r w:rsidR="003B3D01" w:rsidRPr="00E95B72">
        <w:rPr>
          <w:rFonts w:ascii="Sylfaen" w:hAnsi="Sylfaen"/>
          <w:color w:val="auto"/>
          <w:lang w:val="ka-GE"/>
        </w:rPr>
        <w:t>-</w:t>
      </w:r>
      <w:r w:rsidR="001A0AB4" w:rsidRPr="00E95B72">
        <w:rPr>
          <w:rFonts w:ascii="Sylfaen" w:hAnsi="Sylfaen" w:cs="Sylfaen"/>
          <w:color w:val="auto"/>
          <w:lang w:val="ka-GE"/>
        </w:rPr>
        <w:t>ეკონომიკური</w:t>
      </w:r>
      <w:r w:rsidR="001A0AB4" w:rsidRPr="00E95B72">
        <w:rPr>
          <w:rFonts w:ascii="Sylfaen" w:hAnsi="Sylfaen"/>
          <w:color w:val="auto"/>
          <w:lang w:val="ka-GE"/>
        </w:rPr>
        <w:t xml:space="preserve"> </w:t>
      </w:r>
      <w:r w:rsidR="00AA1790" w:rsidRPr="00E95B72">
        <w:rPr>
          <w:rFonts w:ascii="Sylfaen" w:hAnsi="Sylfaen" w:cs="Sylfaen"/>
          <w:color w:val="auto"/>
          <w:lang w:val="ka-GE"/>
        </w:rPr>
        <w:t>მიმოხილვა</w:t>
      </w:r>
      <w:bookmarkEnd w:id="3"/>
    </w:p>
    <w:p w14:paraId="16918DC8" w14:textId="27BD0688" w:rsidR="00E41C5D" w:rsidRDefault="00B03460" w:rsidP="00A66593">
      <w:pPr>
        <w:jc w:val="both"/>
        <w:rPr>
          <w:rFonts w:ascii="Sylfaen" w:hAnsi="Sylfaen"/>
          <w:lang w:val="ka-GE"/>
        </w:rPr>
      </w:pPr>
      <w:r>
        <w:rPr>
          <w:noProof/>
        </w:rPr>
        <w:drawing>
          <wp:anchor distT="0" distB="0" distL="114300" distR="114300" simplePos="0" relativeHeight="251764736" behindDoc="1" locked="0" layoutInCell="1" allowOverlap="1" wp14:anchorId="3D382B2E" wp14:editId="63F89525">
            <wp:simplePos x="0" y="0"/>
            <wp:positionH relativeFrom="margin">
              <wp:align>right</wp:align>
            </wp:positionH>
            <wp:positionV relativeFrom="paragraph">
              <wp:posOffset>9028</wp:posOffset>
            </wp:positionV>
            <wp:extent cx="3045460" cy="2027555"/>
            <wp:effectExtent l="0" t="0" r="2540" b="0"/>
            <wp:wrapTight wrapText="bothSides">
              <wp:wrapPolygon edited="0">
                <wp:start x="0" y="0"/>
                <wp:lineTo x="0" y="21309"/>
                <wp:lineTo x="21483" y="21309"/>
                <wp:lineTo x="21483" y="0"/>
                <wp:lineTo x="0" y="0"/>
              </wp:wrapPolygon>
            </wp:wrapTight>
            <wp:docPr id="4" name="Picture 4" descr="Panoramic view of Batumi at 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oramic view of Batumi at nigh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5460" cy="202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E41C5D" w:rsidRPr="00E41C5D">
        <w:rPr>
          <w:rFonts w:ascii="Sylfaen" w:hAnsi="Sylfaen"/>
          <w:lang w:val="ka-GE"/>
        </w:rPr>
        <w:t>ბათუმი — ქალაქი და მუნიციპალიტეტი[6] საქართველოში, არის აჭარის ავტონომიური რესპუბლიკის ადმინისტრაციული ცენტრი. ბათუმი არის მოსახლეობის რაოდენობით მეორე ქალაქი საქართველოში, მსხვილი საერთაშორისო ნავსადგური შავი ზღვის სამხრეთ-აღმოსავლეთ სანაპიროზე, მნიშვნელოვანი სამრეწველო, კულტურული და ტურისტული ცენტრი საქართველოში.</w:t>
      </w:r>
    </w:p>
    <w:p w14:paraId="25F3AE48" w14:textId="287685BE" w:rsidR="00A929A4" w:rsidRPr="00E95B72" w:rsidRDefault="00E41C5D" w:rsidP="00A66593">
      <w:pPr>
        <w:jc w:val="both"/>
        <w:rPr>
          <w:rFonts w:ascii="Sylfaen" w:hAnsi="Sylfaen"/>
          <w:lang w:val="ka-GE"/>
        </w:rPr>
      </w:pPr>
      <w:r w:rsidRPr="00E41C5D">
        <w:rPr>
          <w:rFonts w:ascii="Sylfaen" w:hAnsi="Sylfaen"/>
          <w:lang w:val="ka-GE"/>
        </w:rPr>
        <w:t>ქალაქის სახელწოდება „ბათუმი“ მოდის სიტყვიდან (ბერძ. Bathus) — „ბათუსი“, რაც ღრმას ნიშნავს.</w:t>
      </w:r>
      <w:r>
        <w:rPr>
          <w:rFonts w:ascii="Sylfaen" w:hAnsi="Sylfaen"/>
          <w:lang w:val="ka-GE"/>
        </w:rPr>
        <w:t xml:space="preserve"> </w:t>
      </w:r>
      <w:r w:rsidRPr="00E41C5D">
        <w:rPr>
          <w:rFonts w:ascii="Sylfaen" w:hAnsi="Sylfaen"/>
          <w:lang w:val="ka-GE"/>
        </w:rPr>
        <w:t xml:space="preserve">ბათუმი გაშენებულია ღრმა, კარგად დაცული ბუნებრივი ნავსაყუდელის ბათუმის ყურის </w:t>
      </w:r>
      <w:r>
        <w:rPr>
          <w:rFonts w:ascii="Sylfaen" w:hAnsi="Sylfaen"/>
          <w:lang w:val="ka-GE"/>
        </w:rPr>
        <w:t>ნ</w:t>
      </w:r>
      <w:r w:rsidRPr="00E41C5D">
        <w:rPr>
          <w:rFonts w:ascii="Sylfaen" w:hAnsi="Sylfaen"/>
          <w:lang w:val="ka-GE"/>
        </w:rPr>
        <w:t>აპირას, ზღვის დონიდან 3 მეტრზე, თბილისიდან 350 კმ-ში (რკინიგზით).</w:t>
      </w:r>
    </w:p>
    <w:p w14:paraId="3AF88705" w14:textId="1E390043" w:rsidR="00EF28D2" w:rsidRPr="00EF28D2" w:rsidRDefault="00EF28D2" w:rsidP="00A66593">
      <w:pPr>
        <w:jc w:val="both"/>
        <w:rPr>
          <w:rFonts w:ascii="Sylfaen" w:hAnsi="Sylfaen"/>
          <w:lang w:val="ka-GE"/>
        </w:rPr>
      </w:pPr>
      <w:r w:rsidRPr="00EF28D2">
        <w:rPr>
          <w:rFonts w:ascii="Sylfaen" w:hAnsi="Sylfaen"/>
          <w:lang w:val="ka-GE"/>
        </w:rPr>
        <w:t>ქალაქი გადაჭიმულია ჩრდილო-აღმოსავლეთიდან სამხრეთ-დასავლეთისაკენ 7 კილომეტრზე. ქალაქის ფართობი შეადგენს 6494,31 ჰექტარს. ფართობის მიხედვით ბათუმი საქართველოში მესამე ქალაქია</w:t>
      </w:r>
      <w:r>
        <w:rPr>
          <w:rFonts w:ascii="Sylfaen" w:hAnsi="Sylfaen"/>
          <w:lang w:val="ka-GE"/>
        </w:rPr>
        <w:t>.</w:t>
      </w:r>
      <w:r w:rsidRPr="00EF28D2">
        <w:rPr>
          <w:rFonts w:ascii="Sylfaen" w:hAnsi="Sylfaen"/>
          <w:lang w:val="ka-GE"/>
        </w:rPr>
        <w:t xml:space="preserve"> ბათუმის ძირითადი ნაწილი სამხრეთიდან ეკვრის ყურეს და გაშენებულია კახაბრის ვაკეზე ის, დანარჩენი ნაწილი ყურის აღმოსავლეთით და ჩრდილო-აღმოსავლეთით — მდინარეების ბარცხანისა და ყოროლისწყლის გასწვრივ მდებარეობს, ბათუმის ტერიტორია ასევე გრძელდება მდინარე ჭოროხის სამხრეთით.</w:t>
      </w:r>
    </w:p>
    <w:p w14:paraId="75F3B4C9" w14:textId="6DE3DF3F" w:rsidR="00654801" w:rsidRPr="00E41C5D" w:rsidRDefault="00EF28D2" w:rsidP="00A66593">
      <w:pPr>
        <w:jc w:val="both"/>
        <w:rPr>
          <w:rFonts w:ascii="Sylfaen" w:hAnsi="Sylfaen"/>
          <w:lang w:val="ka-GE"/>
        </w:rPr>
      </w:pPr>
      <w:r w:rsidRPr="00EF28D2">
        <w:rPr>
          <w:rFonts w:ascii="Sylfaen" w:hAnsi="Sylfaen"/>
          <w:lang w:val="ka-GE"/>
        </w:rPr>
        <w:t>ბათუმის ჰავა ზღვის ნოტიო სუბტროპიკულია. იცის თბილი, უთოვლო ზამთარი და თბილი ზაფხული. საშუალო წლიური ტემპერატურაა 14,5°C, იანვარში — 7,1;°C, აგვისტოში — 23,2;°C. ნალექები — 2560 მმ წელიწადში. შეფარდებითი სინოტივე — 81%. ხშირია კოკისპირული წვიმა. თოვლი იშვიათად მოდის და მალე დნება.</w:t>
      </w:r>
    </w:p>
    <w:p w14:paraId="5E801138" w14:textId="59F85EBC" w:rsidR="00E41C5D" w:rsidRPr="00E41C5D" w:rsidRDefault="000349EF" w:rsidP="00A66593">
      <w:pPr>
        <w:jc w:val="both"/>
        <w:rPr>
          <w:rFonts w:ascii="Sylfaen" w:hAnsi="Sylfaen"/>
          <w:lang w:val="ka-GE"/>
        </w:rPr>
      </w:pPr>
      <w:r>
        <w:rPr>
          <w:noProof/>
        </w:rPr>
        <w:drawing>
          <wp:anchor distT="0" distB="0" distL="114300" distR="114300" simplePos="0" relativeHeight="251763712" behindDoc="1" locked="0" layoutInCell="1" allowOverlap="1" wp14:anchorId="74F3DD1B" wp14:editId="4C28FF8F">
            <wp:simplePos x="0" y="0"/>
            <wp:positionH relativeFrom="margin">
              <wp:posOffset>3054350</wp:posOffset>
            </wp:positionH>
            <wp:positionV relativeFrom="paragraph">
              <wp:posOffset>537845</wp:posOffset>
            </wp:positionV>
            <wp:extent cx="2854325" cy="1875790"/>
            <wp:effectExtent l="0" t="0" r="3175" b="0"/>
            <wp:wrapTight wrapText="bothSides">
              <wp:wrapPolygon edited="0">
                <wp:start x="0" y="0"/>
                <wp:lineTo x="0" y="21278"/>
                <wp:lineTo x="21480" y="21278"/>
                <wp:lineTo x="21480" y="0"/>
                <wp:lineTo x="0" y="0"/>
              </wp:wrapPolygon>
            </wp:wrapTight>
            <wp:docPr id="3" name="Picture 3" descr="ბათუმი — აჭარის ავტონომიური რესპუბლიკ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ბათუმი — აჭარის ავტონომიური რესპუბლიკ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4325" cy="187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C5D" w:rsidRPr="00E41C5D">
        <w:rPr>
          <w:rFonts w:ascii="Sylfaen" w:hAnsi="Sylfaen"/>
          <w:lang w:val="ka-GE"/>
        </w:rPr>
        <w:t>ქ. ბათუმის მუნიციპალიტეტი შედგება 14 ადმინისტრაციული ერთეულისგან და მისი საერთო ფართობი 64,94 კვ/კმ-ს შეადგენს და აღნიშნული მაჩვენებლით ქვეყნის მასშტაბით მე-3 ქალაქია. ქ. ბათუმის ფართობი ქვეყნის ფართობის 0,09%-ს, ხოლო რეგიონის ფართობის 2,2%-ს შეადგენს, გზების საერთო სიგრძე შეადგენს 377865,0 მეტრს.</w:t>
      </w:r>
    </w:p>
    <w:p w14:paraId="5B75D63A" w14:textId="71B4B27A" w:rsidR="00E41C5D" w:rsidRDefault="00E41C5D" w:rsidP="00A66593">
      <w:pPr>
        <w:jc w:val="both"/>
        <w:rPr>
          <w:rFonts w:ascii="Sylfaen" w:hAnsi="Sylfaen"/>
          <w:lang w:val="ka-GE"/>
        </w:rPr>
      </w:pPr>
      <w:r w:rsidRPr="00E41C5D">
        <w:rPr>
          <w:rFonts w:ascii="Sylfaen" w:hAnsi="Sylfaen"/>
          <w:lang w:val="ka-GE"/>
        </w:rPr>
        <w:t>საქ</w:t>
      </w:r>
      <w:r w:rsidR="00A66593">
        <w:rPr>
          <w:rFonts w:ascii="Sylfaen" w:hAnsi="Sylfaen"/>
          <w:lang w:val="ka-GE"/>
        </w:rPr>
        <w:t>ართველოს სტატისტიკის ეროვნული სამსახურის</w:t>
      </w:r>
      <w:r w:rsidRPr="00E41C5D">
        <w:rPr>
          <w:rFonts w:ascii="Sylfaen" w:hAnsi="Sylfaen"/>
          <w:lang w:val="ka-GE"/>
        </w:rPr>
        <w:t xml:space="preserve"> 2020 წლის მონაცემებით ქ. ბათუმის მუნიციპალიტეტის მოსახლეობა 169,1 ათასი კაცია</w:t>
      </w:r>
      <w:r w:rsidR="00B46864">
        <w:rPr>
          <w:rFonts w:ascii="Sylfaen" w:hAnsi="Sylfaen"/>
        </w:rPr>
        <w:t xml:space="preserve"> (</w:t>
      </w:r>
      <w:r w:rsidR="00B46864">
        <w:rPr>
          <w:rFonts w:ascii="Sylfaen" w:hAnsi="Sylfaen"/>
          <w:lang w:val="ka-GE"/>
        </w:rPr>
        <w:t>გრაფიკი #1)</w:t>
      </w:r>
      <w:r w:rsidRPr="00E41C5D">
        <w:rPr>
          <w:rFonts w:ascii="Sylfaen" w:hAnsi="Sylfaen"/>
          <w:lang w:val="ka-GE"/>
        </w:rPr>
        <w:t xml:space="preserve">. მოსახლეობის სიმჭიდროვე 1 კვ/კმ-ზე 2642 კაცია. </w:t>
      </w:r>
      <w:r w:rsidRPr="00E41C5D">
        <w:rPr>
          <w:rFonts w:ascii="Sylfaen" w:hAnsi="Sylfaen"/>
          <w:lang w:val="ka-GE"/>
        </w:rPr>
        <w:lastRenderedPageBreak/>
        <w:t>საყოველთაო აღწერის მონაცემებით, ქ. ბათუმის მოსახლეობის 47,6 პროცენტს მამაკაცები შეადგენენ, ხოლო 52,4 პროცენტს - ქალები. ქ. ბათუმში შობადობის კოეფიციენტი შეადგენს 17,7-ს, რაც საქართველოს ანალოგიურ მაჩვენებლს 4 ერთეულით აღემატება (13,7), ხოლო მოკვდაობის კოეფეციენტი შეადგენს 9,8-ს. ქ. ბათუმის მოსახლეობის ყველაზე დიდი წილი, 64 % მოდის 19-64 წლის ასაკის მოსახლეობაზე, 26% - 0-19 ასაკის მოსახლეობაზე, ხოლო 10% 64 წელს ზემოთ. მოსახლეობის დაახლოები 8 % არის სკოლამდელი ასაკის, 19 % - სასკოლო ასაკის (31 478), 8,6 % - სტუდენტი (14 318), 12 % - საპენსიო და ა.შ.</w:t>
      </w:r>
    </w:p>
    <w:p w14:paraId="6306AA5E" w14:textId="77777777" w:rsidR="00EF28D2" w:rsidRPr="00E95B72" w:rsidRDefault="00EF28D2" w:rsidP="00EF28D2">
      <w:pPr>
        <w:ind w:firstLine="720"/>
        <w:jc w:val="right"/>
        <w:rPr>
          <w:rFonts w:ascii="Sylfaen" w:hAnsi="Sylfaen"/>
          <w:i/>
          <w:sz w:val="18"/>
          <w:lang w:val="ka-GE"/>
        </w:rPr>
      </w:pPr>
      <w:r w:rsidRPr="00E95B72">
        <w:rPr>
          <w:rFonts w:ascii="Sylfaen" w:hAnsi="Sylfaen"/>
          <w:i/>
          <w:sz w:val="18"/>
          <w:lang w:val="ka-GE"/>
        </w:rPr>
        <w:t>გრაფიკი #1</w:t>
      </w:r>
    </w:p>
    <w:p w14:paraId="11C2D38F" w14:textId="09F75CE3" w:rsidR="00EF28D2" w:rsidRPr="00E95B72" w:rsidRDefault="00B46864" w:rsidP="00B46864">
      <w:pPr>
        <w:ind w:left="-810" w:right="-540"/>
        <w:jc w:val="center"/>
        <w:rPr>
          <w:rFonts w:ascii="Sylfaen" w:hAnsi="Sylfaen"/>
          <w:sz w:val="14"/>
          <w:szCs w:val="14"/>
          <w:lang w:val="ka-GE"/>
        </w:rPr>
      </w:pPr>
      <w:r>
        <w:rPr>
          <w:noProof/>
        </w:rPr>
        <w:drawing>
          <wp:inline distT="0" distB="0" distL="0" distR="0" wp14:anchorId="71B33146" wp14:editId="740249D4">
            <wp:extent cx="6800850" cy="402907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0B7406D" w14:textId="7A3ACEA4" w:rsidR="00EF28D2" w:rsidRDefault="00EF28D2" w:rsidP="00EF28D2">
      <w:pPr>
        <w:ind w:firstLine="720"/>
        <w:jc w:val="both"/>
        <w:rPr>
          <w:rFonts w:ascii="Sylfaen" w:hAnsi="Sylfaen"/>
          <w:lang w:val="ka-GE"/>
        </w:rPr>
      </w:pPr>
      <w:r w:rsidRPr="00E95B72">
        <w:rPr>
          <w:rFonts w:ascii="Sylfaen" w:hAnsi="Sylfaen"/>
          <w:sz w:val="14"/>
          <w:szCs w:val="14"/>
          <w:lang w:val="ka-GE"/>
        </w:rPr>
        <w:t>* გრაფიკის თავსებადობის მიზნით, მონაცემები არ მოიცავს ქ. თბილისის მაჩვენებლებს</w:t>
      </w:r>
    </w:p>
    <w:p w14:paraId="52A8447D" w14:textId="77777777" w:rsidR="00E41C5D" w:rsidRPr="00E41C5D" w:rsidRDefault="00E41C5D" w:rsidP="00A66593">
      <w:pPr>
        <w:jc w:val="both"/>
        <w:rPr>
          <w:rFonts w:ascii="Sylfaen" w:hAnsi="Sylfaen"/>
          <w:lang w:val="ka-GE"/>
        </w:rPr>
      </w:pPr>
      <w:r w:rsidRPr="00E41C5D">
        <w:rPr>
          <w:rFonts w:ascii="Sylfaen" w:hAnsi="Sylfaen"/>
          <w:lang w:val="ka-GE"/>
        </w:rPr>
        <w:t>აღწერის მონაცემების მიხედვით ქ. ბათუმში 41 500 კერძო შინამეურნეობაა, ხოლო კერძო შინამეურნეობებში წევრთა საშუალო რაოდენობა შეადგენს 4 კაცს, რაც საკმაოდ მაღალი მაჩვენებელია საქართველოს ანალოგიურ მაჩვენებელთან შედარებით.</w:t>
      </w:r>
    </w:p>
    <w:p w14:paraId="1C584BF3" w14:textId="77777777" w:rsidR="00E41C5D" w:rsidRPr="00E41C5D" w:rsidRDefault="00E41C5D" w:rsidP="00A66593">
      <w:pPr>
        <w:jc w:val="both"/>
        <w:rPr>
          <w:rFonts w:ascii="Sylfaen" w:hAnsi="Sylfaen"/>
          <w:lang w:val="ka-GE"/>
        </w:rPr>
      </w:pPr>
      <w:r w:rsidRPr="00E41C5D">
        <w:rPr>
          <w:rFonts w:ascii="Sylfaen" w:hAnsi="Sylfaen"/>
          <w:lang w:val="ka-GE"/>
        </w:rPr>
        <w:t xml:space="preserve">ქ. ბათუმის მოსახლეობის 46,3 % ეკონომიკურად აქტიურია, რომელთა 74,4 % დასაქმებულია. ეკონომიკურად აქტიურია მამაკაცების 52 %, ხოლო ქალების 41,2 % (აღნიშნული ძირითადად განპირობებულია საპენსიო ასაკით). რაც შეეხება დასაქმების მაჩვენებლებს ეკონომიკურად აქტიურ მოსახლეობაში მამაკაცების დასაქმების მაჩვენებელი 78,8 %, ხოლო ქალების - 69,3%-ია. დასაქმებულთა 78,5 % დაქირავებით მომუშავეა (აღნიშნულ კომპონენტში ქალების წილი </w:t>
      </w:r>
      <w:r w:rsidRPr="00E41C5D">
        <w:rPr>
          <w:rFonts w:ascii="Sylfaen" w:hAnsi="Sylfaen"/>
          <w:lang w:val="ka-GE"/>
        </w:rPr>
        <w:lastRenderedPageBreak/>
        <w:t>გაცილებით მაღალია და 84,3%-ს შეადგენს), 9,1% ინდივიდუალურად მომუშავე. უმუშევრობის საშუალო მაჩვენებელი 25,6 %-ია, მამაკაცებში უმუშევრობის მჩვენებელი 21,2%, ხოლო ქალებში 30,7 %. 2020 წლის მონაცემებით, ქ. ბათუმის მუნიციპალიტეტის მოსახლეობა რეგიონის მოსახლეობის 48%-ს, ხოლო ქვეყნის მოსახლეობის 4,52 %-ს შეადგენს.</w:t>
      </w:r>
    </w:p>
    <w:p w14:paraId="4792317E" w14:textId="714A6499" w:rsidR="00E41C5D" w:rsidRPr="00E41C5D" w:rsidRDefault="00E41C5D" w:rsidP="00E41C5D">
      <w:pPr>
        <w:ind w:firstLine="720"/>
        <w:jc w:val="both"/>
        <w:rPr>
          <w:rFonts w:ascii="Sylfaen" w:hAnsi="Sylfaen"/>
          <w:lang w:val="ka-GE"/>
        </w:rPr>
      </w:pPr>
      <w:r w:rsidRPr="00E41C5D">
        <w:rPr>
          <w:rFonts w:ascii="Sylfaen" w:hAnsi="Sylfaen"/>
          <w:lang w:val="ka-GE"/>
        </w:rPr>
        <w:t>2019 წლის მონაცემებით ქ. ბათუმის მუნიციპალიტეტში "სოციალურად დაუცველი ოჯახების მონაცემთა ერთიან ბაზაში" რეგისტრირებულია 7395 ოჯახი (24444 პირი), რომლის დაახლოებით 58%, 4325 ოჯახი არის 100 001 სარეიტინგო ქულაზე ქვემოთ მყოფი, ხოლო 40%, ანუ 2954 ოჯახი არის საარსებო შემწეობის მიმღები.</w:t>
      </w:r>
      <w:r w:rsidR="000349EF">
        <w:rPr>
          <w:rFonts w:ascii="Sylfaen" w:hAnsi="Sylfaen"/>
          <w:lang w:val="ka-GE"/>
        </w:rPr>
        <w:t xml:space="preserve"> </w:t>
      </w:r>
      <w:r w:rsidRPr="00E41C5D">
        <w:rPr>
          <w:rFonts w:ascii="Sylfaen" w:hAnsi="Sylfaen"/>
          <w:lang w:val="ka-GE"/>
        </w:rPr>
        <w:t>ქ. ბათუმის მუნიციპალიტეტში რეგისტრირებული, შშმპ სტატუსის საფუძვლით სახელმწიფო გასაცემლის - "სოციალური პაკეტის" მიმღებთა რაოდენობა შეადგენს 4757 პირს, რომელთა დაახლოებით 13 % 18 წელს ქვემოთ მყოფი პირია და ესაჭიროება სკოლამდელ და სასკოლო დაწესებულებებში ადაპტირებული გარემო პირობები.</w:t>
      </w:r>
      <w:r w:rsidR="000349EF">
        <w:rPr>
          <w:rFonts w:ascii="Sylfaen" w:hAnsi="Sylfaen"/>
          <w:lang w:val="ka-GE"/>
        </w:rPr>
        <w:t xml:space="preserve"> </w:t>
      </w:r>
      <w:r w:rsidRPr="00E41C5D">
        <w:rPr>
          <w:rFonts w:ascii="Sylfaen" w:hAnsi="Sylfaen"/>
          <w:lang w:val="ka-GE"/>
        </w:rPr>
        <w:t>2019 წლის მონაცემებით ქ. ბათუმში მშობლის მზრუნველობამოკლებული, სახელმწიფო მზრუნველობაში (მინდობით აღზრდა, მცირე საოჯახო ტიპის სახლების მომსახურებით უზრუნველყოფა, მეურვეობა-მზრუნველობა) განთავსებული, 18 წლამდე ასაკის 119 ბავშვებია რეგისტრირებული. ხოლო სახელმწიფო მზრუნველობაში განთავსებული, ქმედუუნარო</w:t>
      </w:r>
      <w:r w:rsidR="000349EF">
        <w:rPr>
          <w:rFonts w:ascii="Sylfaen" w:hAnsi="Sylfaen"/>
          <w:lang w:val="ka-GE"/>
        </w:rPr>
        <w:t xml:space="preserve"> </w:t>
      </w:r>
      <w:r w:rsidRPr="00E41C5D">
        <w:rPr>
          <w:rFonts w:ascii="Sylfaen" w:hAnsi="Sylfaen"/>
          <w:lang w:val="ka-GE"/>
        </w:rPr>
        <w:t>პირის სტატუსის მქონე, მხარდაჭერის მიმღები 21 პირია რეგისტრირებული. ბათუმის მუნიციპალიტეტში მცხოვრები, "სოციალურად დაუცველი ოჯახების მონაცემთა ერთიან ბაზაში" რეგისტრირებულია 194 მრავალშვილიანი ოჯახი, რომელთაც ყავთ 4 და მეტი 18 წლამდე ასაკის ბავშვი.</w:t>
      </w:r>
    </w:p>
    <w:p w14:paraId="2C8DEE9A" w14:textId="4E817AA3" w:rsidR="009512A5" w:rsidRPr="00E95B72" w:rsidRDefault="00E41C5D" w:rsidP="00E41C5D">
      <w:pPr>
        <w:ind w:firstLine="720"/>
        <w:jc w:val="both"/>
        <w:rPr>
          <w:rFonts w:ascii="Sylfaen" w:hAnsi="Sylfaen"/>
          <w:lang w:val="ka-GE"/>
        </w:rPr>
      </w:pPr>
      <w:r w:rsidRPr="00E41C5D">
        <w:rPr>
          <w:rFonts w:ascii="Sylfaen" w:hAnsi="Sylfaen"/>
          <w:lang w:val="ka-GE"/>
        </w:rPr>
        <w:t>ბათუმი საქართველოს ეკონომიკურად ყველაზე ძლიერი მუნიციპალიტეტია თბილისის შემდეგ. მისი წილი ქვეყნის ეკონომიკაში 6%-ია. დამატებული მთლიანი ღირებულება 1 სულ მოსახლეზე მუნიციპალიტეტში შეადგენს 5594 ლარს. 2018 წელს ქალაქის ბიზნეს სექტორში ფუნქციონირებდა 10469 საწარმო, მათ შორის 98,42% მცირე ზომის საწარმო. მზარდი ტენდენციით გამოირჩევა მოქმედი ბიზნეს სუბიექტების რაოდენობა ქ. ბათუმში. მთლიანი დამატებული ღირებულებისა და დასაქმების მიხდვით, ადგილობრივი ეკონომიკის წამყვან სექტორებს წარმოადგენს მშენებლობა, ვაჭრობა, ტურიზმი (HoReCa), მრეწველობა, ტრანსპორტი და კომუნიკაციები. ადგილობრივი ეკონომიკის თითქმის ყველა დარგი პირდაპირპროპორციულადაა მიბმული ტურიზმის სექტორზე.</w:t>
      </w:r>
      <w:r w:rsidR="00061170" w:rsidRPr="00E95B72">
        <w:rPr>
          <w:rFonts w:ascii="Sylfaen" w:hAnsi="Sylfaen"/>
          <w:lang w:val="ka-GE"/>
        </w:rPr>
        <w:t xml:space="preserve"> (გრაფიკი #1).</w:t>
      </w:r>
    </w:p>
    <w:p w14:paraId="792FECCF" w14:textId="3C8C8319" w:rsidR="00E55041" w:rsidRPr="00E95B72" w:rsidRDefault="00E55041" w:rsidP="00815B84">
      <w:pPr>
        <w:jc w:val="both"/>
        <w:rPr>
          <w:rFonts w:ascii="Sylfaen" w:hAnsi="Sylfaen"/>
          <w:sz w:val="14"/>
          <w:szCs w:val="14"/>
          <w:lang w:val="ka-GE"/>
        </w:rPr>
      </w:pPr>
      <w:r w:rsidRPr="00E95B72">
        <w:rPr>
          <w:rFonts w:ascii="Sylfaen" w:hAnsi="Sylfaen"/>
          <w:sz w:val="14"/>
          <w:szCs w:val="14"/>
          <w:lang w:val="ka-GE"/>
        </w:rPr>
        <w:t xml:space="preserve"> </w:t>
      </w:r>
    </w:p>
    <w:p w14:paraId="3749284B" w14:textId="77777777" w:rsidR="009B5D88" w:rsidRPr="00E95B72" w:rsidRDefault="009B5D88" w:rsidP="00246708">
      <w:pPr>
        <w:ind w:firstLine="720"/>
        <w:jc w:val="both"/>
        <w:rPr>
          <w:rFonts w:ascii="Sylfaen" w:hAnsi="Sylfaen"/>
          <w:b/>
          <w:lang w:val="ka-GE"/>
        </w:rPr>
      </w:pPr>
    </w:p>
    <w:p w14:paraId="0C9B91FA" w14:textId="77777777" w:rsidR="0016457E" w:rsidRPr="00E95B72" w:rsidRDefault="0016457E" w:rsidP="00246708">
      <w:pPr>
        <w:ind w:firstLine="720"/>
        <w:jc w:val="both"/>
        <w:rPr>
          <w:rFonts w:ascii="Sylfaen" w:hAnsi="Sylfaen"/>
          <w:b/>
          <w:lang w:val="ka-GE"/>
        </w:rPr>
      </w:pPr>
    </w:p>
    <w:p w14:paraId="473BD74C" w14:textId="77777777" w:rsidR="0016457E" w:rsidRPr="00E95B72" w:rsidRDefault="0016457E" w:rsidP="00246708">
      <w:pPr>
        <w:ind w:firstLine="720"/>
        <w:jc w:val="both"/>
        <w:rPr>
          <w:rFonts w:ascii="Sylfaen" w:hAnsi="Sylfaen"/>
          <w:b/>
          <w:lang w:val="ka-GE"/>
        </w:rPr>
      </w:pPr>
    </w:p>
    <w:p w14:paraId="5DBF5048" w14:textId="77777777" w:rsidR="0016457E" w:rsidRPr="00E95B72" w:rsidRDefault="0016457E" w:rsidP="00246708">
      <w:pPr>
        <w:ind w:firstLine="720"/>
        <w:jc w:val="both"/>
        <w:rPr>
          <w:rFonts w:ascii="Sylfaen" w:hAnsi="Sylfaen"/>
          <w:b/>
          <w:lang w:val="ka-GE"/>
        </w:rPr>
      </w:pPr>
    </w:p>
    <w:p w14:paraId="4F5D521A" w14:textId="7D51F79F" w:rsidR="00422FBA" w:rsidRPr="00E95B72" w:rsidRDefault="000349EF" w:rsidP="009E2D80">
      <w:pPr>
        <w:pStyle w:val="Heading1"/>
        <w:ind w:firstLine="720"/>
        <w:jc w:val="both"/>
        <w:rPr>
          <w:rFonts w:ascii="Sylfaen" w:hAnsi="Sylfaen"/>
          <w:color w:val="auto"/>
          <w:lang w:val="ka-GE"/>
        </w:rPr>
      </w:pPr>
      <w:bookmarkStart w:id="4" w:name="_Toc57234145"/>
      <w:r>
        <w:rPr>
          <w:rFonts w:ascii="Sylfaen" w:hAnsi="Sylfaen" w:cs="Sylfaen"/>
          <w:color w:val="auto"/>
          <w:lang w:val="ka-GE"/>
        </w:rPr>
        <w:lastRenderedPageBreak/>
        <w:t>ს</w:t>
      </w:r>
      <w:r w:rsidR="00422FBA" w:rsidRPr="00E95B72">
        <w:rPr>
          <w:rFonts w:ascii="Sylfaen" w:hAnsi="Sylfaen" w:cs="Sylfaen"/>
          <w:color w:val="auto"/>
          <w:lang w:val="ka-GE"/>
        </w:rPr>
        <w:t>აქართველოს</w:t>
      </w:r>
      <w:r w:rsidR="00422FBA" w:rsidRPr="00E95B72">
        <w:rPr>
          <w:rFonts w:ascii="Sylfaen" w:hAnsi="Sylfaen"/>
          <w:color w:val="auto"/>
          <w:lang w:val="ka-GE"/>
        </w:rPr>
        <w:t xml:space="preserve"> </w:t>
      </w:r>
      <w:r w:rsidR="00422FBA" w:rsidRPr="00E95B72">
        <w:rPr>
          <w:rFonts w:ascii="Sylfaen" w:hAnsi="Sylfaen" w:cs="Sylfaen"/>
          <w:color w:val="auto"/>
          <w:lang w:val="ka-GE"/>
        </w:rPr>
        <w:t>საბიუჯეტო</w:t>
      </w:r>
      <w:r w:rsidR="00422FBA" w:rsidRPr="00E95B72">
        <w:rPr>
          <w:rFonts w:ascii="Sylfaen" w:hAnsi="Sylfaen"/>
          <w:color w:val="auto"/>
          <w:lang w:val="ka-GE"/>
        </w:rPr>
        <w:t xml:space="preserve"> </w:t>
      </w:r>
      <w:r w:rsidR="00422FBA" w:rsidRPr="00E95B72">
        <w:rPr>
          <w:rFonts w:ascii="Sylfaen" w:hAnsi="Sylfaen" w:cs="Sylfaen"/>
          <w:color w:val="auto"/>
          <w:lang w:val="ka-GE"/>
        </w:rPr>
        <w:t>სისტემა</w:t>
      </w:r>
      <w:bookmarkEnd w:id="4"/>
    </w:p>
    <w:p w14:paraId="4A237D85" w14:textId="77777777" w:rsidR="00B234D8" w:rsidRPr="00E95B72" w:rsidRDefault="00422FBA" w:rsidP="00592963">
      <w:pPr>
        <w:jc w:val="both"/>
        <w:rPr>
          <w:rFonts w:ascii="Sylfaen" w:hAnsi="Sylfaen"/>
          <w:lang w:val="ka-GE"/>
        </w:rPr>
      </w:pPr>
      <w:r w:rsidRPr="00E95B72">
        <w:rPr>
          <w:rFonts w:ascii="Sylfaen" w:hAnsi="Sylfaen"/>
          <w:lang w:val="ka-GE"/>
        </w:rPr>
        <w:tab/>
      </w:r>
    </w:p>
    <w:p w14:paraId="4E933B7F" w14:textId="77777777" w:rsidR="00592963" w:rsidRPr="00E95B72" w:rsidRDefault="00B234D8" w:rsidP="00A66593">
      <w:pPr>
        <w:jc w:val="both"/>
        <w:rPr>
          <w:rFonts w:ascii="Sylfaen" w:hAnsi="Sylfaen"/>
          <w:lang w:val="ka-GE"/>
        </w:rPr>
      </w:pPr>
      <w:r w:rsidRPr="00E95B72">
        <w:rPr>
          <w:rFonts w:ascii="Sylfaen" w:hAnsi="Sylfaen"/>
          <w:lang w:val="ka-GE"/>
        </w:rPr>
        <w:t xml:space="preserve">საქართველოს საბიუჯეტო კოდექისის მიხედვით </w:t>
      </w:r>
      <w:r w:rsidR="00592963" w:rsidRPr="00E95B72">
        <w:rPr>
          <w:rFonts w:ascii="Sylfaen" w:hAnsi="Sylfaen"/>
          <w:lang w:val="ka-GE"/>
        </w:rPr>
        <w:t>საქართველოს საბიუჯეტო სისტემა არის „საქართველოს ცენტრალური, ავტონომიური რესპუბლიკებისა და ადგილობრივი ხელისუფლების ფუნქციების შესასრულებლად, ფულადი სახსრების მობილიზებისა და გამოყენების მიზნით, სამართლებრივი აქტებით რეგულირებული საბიუჯეტო ურთიერთობათა ერთობლიობა“.</w:t>
      </w:r>
    </w:p>
    <w:p w14:paraId="015E4B5C" w14:textId="77777777" w:rsidR="00BA7AC0" w:rsidRPr="00E95B72" w:rsidRDefault="00B234D8" w:rsidP="00A66593">
      <w:pPr>
        <w:jc w:val="both"/>
        <w:rPr>
          <w:rFonts w:ascii="Sylfaen" w:hAnsi="Sylfaen"/>
          <w:lang w:val="ka-GE"/>
        </w:rPr>
      </w:pPr>
      <w:r w:rsidRPr="00E95B72">
        <w:rPr>
          <w:rFonts w:ascii="Sylfaen" w:hAnsi="Sylfaen"/>
          <w:lang w:val="ka-GE"/>
        </w:rPr>
        <w:t xml:space="preserve">ტერმინი „ბიუჯეტი“ </w:t>
      </w:r>
      <w:r w:rsidRPr="00E95B72">
        <w:rPr>
          <w:rFonts w:ascii="Sylfaen" w:hAnsi="Sylfaen"/>
        </w:rPr>
        <w:t>(</w:t>
      </w:r>
      <w:r w:rsidRPr="00E95B72">
        <w:rPr>
          <w:rFonts w:ascii="Sylfaen" w:hAnsi="Sylfaen"/>
          <w:lang w:val="ka-GE"/>
        </w:rPr>
        <w:t>„Budget”</w:t>
      </w:r>
      <w:r w:rsidRPr="00E95B72">
        <w:rPr>
          <w:rFonts w:ascii="Sylfaen" w:hAnsi="Sylfaen"/>
        </w:rPr>
        <w:t xml:space="preserve">) </w:t>
      </w:r>
      <w:r w:rsidRPr="00E95B72">
        <w:rPr>
          <w:rFonts w:ascii="Sylfaen" w:hAnsi="Sylfaen"/>
          <w:lang w:val="ka-GE"/>
        </w:rPr>
        <w:t xml:space="preserve">ინგლისური სიტყვაა და ტომარას ნიშნავს. დღევანდელი მნიშვნელობით ამ ტერმინის გამოყენება ისტორიულ წყაროებში პირველად გვხვდება ინგლისის </w:t>
      </w:r>
      <w:r w:rsidR="00934059" w:rsidRPr="00E95B72">
        <w:rPr>
          <w:rFonts w:ascii="Sylfaen" w:hAnsi="Sylfaen"/>
          <w:lang w:val="ka-GE"/>
        </w:rPr>
        <w:t>თემთა პალატაში</w:t>
      </w:r>
      <w:r w:rsidRPr="00E95B72">
        <w:rPr>
          <w:rFonts w:ascii="Sylfaen" w:hAnsi="Sylfaen"/>
          <w:lang w:val="ka-GE"/>
        </w:rPr>
        <w:t>. როდესაც მთავრობა თემთა პალატას ფულს სთხოვდა, ხაზინის კანცლერი ხსნიდა პორტფელს (ტომარას), სადაც სახელმწიფო შემოსავალების და ხარჯების ხარჯთაღრიცხვის კანონპროექტი ი</w:t>
      </w:r>
      <w:r w:rsidR="00934059" w:rsidRPr="00E95B72">
        <w:rPr>
          <w:rFonts w:ascii="Sylfaen" w:hAnsi="Sylfaen"/>
          <w:lang w:val="ka-GE"/>
        </w:rPr>
        <w:t>ყო</w:t>
      </w:r>
      <w:r w:rsidRPr="00E95B72">
        <w:rPr>
          <w:rFonts w:ascii="Sylfaen" w:hAnsi="Sylfaen"/>
          <w:lang w:val="ka-GE"/>
        </w:rPr>
        <w:t xml:space="preserve">. ამას უწოდებდნენ ბიუჯეტის გახსნას. </w:t>
      </w:r>
    </w:p>
    <w:p w14:paraId="197DC232" w14:textId="77777777" w:rsidR="00BA7AC0" w:rsidRPr="00E95B72" w:rsidRDefault="00BA7AC0" w:rsidP="00A66593">
      <w:pPr>
        <w:jc w:val="both"/>
        <w:rPr>
          <w:rFonts w:ascii="Sylfaen" w:hAnsi="Sylfaen"/>
          <w:lang w:val="ka-GE"/>
        </w:rPr>
      </w:pPr>
      <w:r w:rsidRPr="00E95B72">
        <w:rPr>
          <w:rFonts w:ascii="Sylfaen" w:hAnsi="Sylfaen"/>
          <w:lang w:val="ka-GE"/>
        </w:rPr>
        <w:t xml:space="preserve">დღეს საქართველოში ბიუჯეტი წარმოდგენს შესაბამისი დონის ხელისუფლების ორგანოების  მიერ საკუთარი უფლებებისა და ვალდებულებების შესრულების მიზნით მისაღებ და გასაცემ ფულადი სახსრების ერთობლიობას, მათი შეგროვებისა და გადახდის გეგმას. ამ სახით პროგნოზი კეთდება მომდევნო 4 წელზე, ხოლო მმართველობის შესაბამისი ორგანობის მიერ ბიუჯეტი მტკიცდება და აღსრულებას ექვემდებარება მომდევნო 1 წლისათვის. </w:t>
      </w:r>
    </w:p>
    <w:p w14:paraId="088FAD5E" w14:textId="77777777" w:rsidR="00BA7AC0" w:rsidRPr="00E95B72" w:rsidRDefault="00BA7AC0" w:rsidP="00A66593">
      <w:pPr>
        <w:jc w:val="both"/>
        <w:rPr>
          <w:rFonts w:ascii="Sylfaen" w:hAnsi="Sylfaen"/>
          <w:lang w:val="ka-GE"/>
        </w:rPr>
      </w:pPr>
      <w:r w:rsidRPr="00E95B72">
        <w:rPr>
          <w:rFonts w:ascii="Sylfaen" w:hAnsi="Sylfaen"/>
          <w:lang w:val="ka-GE"/>
        </w:rPr>
        <w:t xml:space="preserve">საქართველოს საბიუჯეტო სისტემა აერთიანებს სხვადასხვა დონის ბიუჯეტებს. დღეს მოქმედი კანონმდებლობითა და საბიუჯეტო მოწყობის მიხედვით საქართველოში არსებობს ბიუჯეტის სამი დონე: საქართველოს სახელმწიფო, ავტონომიური რესპუბლიკების რესპუბლიკური და ადგილობრივი თვითმმართველი ერთეულის ბიუჯეტები. ბიუჯეტები მტკიცდება ასევე, შესაბამისი დონის ხელისუფლებების მიერ. </w:t>
      </w:r>
    </w:p>
    <w:p w14:paraId="0AFAACC8" w14:textId="77777777" w:rsidR="00B234D8" w:rsidRPr="00E95B72" w:rsidRDefault="00B234D8" w:rsidP="00A66593">
      <w:pPr>
        <w:jc w:val="both"/>
        <w:rPr>
          <w:rFonts w:ascii="Sylfaen" w:hAnsi="Sylfaen"/>
          <w:lang w:val="ka-GE"/>
        </w:rPr>
      </w:pPr>
      <w:r w:rsidRPr="00E95B72">
        <w:rPr>
          <w:rFonts w:ascii="Sylfaen" w:hAnsi="Sylfaen"/>
          <w:lang w:val="ka-GE"/>
        </w:rPr>
        <w:t>საქართველოს სახელმწიფო</w:t>
      </w:r>
      <w:r w:rsidR="00BA7AC0" w:rsidRPr="00E95B72">
        <w:rPr>
          <w:rFonts w:ascii="Sylfaen" w:hAnsi="Sylfaen"/>
          <w:lang w:val="ka-GE"/>
        </w:rPr>
        <w:t xml:space="preserve">, ავტონომიური და ადგილობრივი </w:t>
      </w:r>
      <w:r w:rsidRPr="00E95B72">
        <w:rPr>
          <w:rFonts w:ascii="Sylfaen" w:hAnsi="Sylfaen"/>
          <w:lang w:val="ka-GE"/>
        </w:rPr>
        <w:t>ბიუჯეტ</w:t>
      </w:r>
      <w:r w:rsidR="00BA7AC0" w:rsidRPr="00E95B72">
        <w:rPr>
          <w:rFonts w:ascii="Sylfaen" w:hAnsi="Sylfaen"/>
          <w:lang w:val="ka-GE"/>
        </w:rPr>
        <w:t>ებ</w:t>
      </w:r>
      <w:r w:rsidRPr="00E95B72">
        <w:rPr>
          <w:rFonts w:ascii="Sylfaen" w:hAnsi="Sylfaen"/>
          <w:lang w:val="ka-GE"/>
        </w:rPr>
        <w:t>ის ყველა შემოსულობ</w:t>
      </w:r>
      <w:r w:rsidR="00BA7AC0" w:rsidRPr="00E95B72">
        <w:rPr>
          <w:rFonts w:ascii="Sylfaen" w:hAnsi="Sylfaen"/>
          <w:lang w:val="ka-GE"/>
        </w:rPr>
        <w:t>ის</w:t>
      </w:r>
      <w:r w:rsidRPr="00E95B72">
        <w:rPr>
          <w:rFonts w:ascii="Sylfaen" w:hAnsi="Sylfaen"/>
          <w:lang w:val="ka-GE"/>
        </w:rPr>
        <w:t xml:space="preserve"> და გადასახდელი</w:t>
      </w:r>
      <w:r w:rsidR="00BA7AC0" w:rsidRPr="00E95B72">
        <w:rPr>
          <w:rFonts w:ascii="Sylfaen" w:hAnsi="Sylfaen"/>
          <w:lang w:val="ka-GE"/>
        </w:rPr>
        <w:t>ს</w:t>
      </w:r>
      <w:r w:rsidRPr="00E95B72">
        <w:rPr>
          <w:rFonts w:ascii="Sylfaen" w:hAnsi="Sylfaen"/>
          <w:lang w:val="ka-GE"/>
        </w:rPr>
        <w:t xml:space="preserve"> </w:t>
      </w:r>
      <w:r w:rsidR="00BA7AC0" w:rsidRPr="00E95B72">
        <w:rPr>
          <w:rFonts w:ascii="Sylfaen" w:hAnsi="Sylfaen"/>
          <w:lang w:val="ka-GE"/>
        </w:rPr>
        <w:t xml:space="preserve">აღირიცხვა-ანგარიშგება ხორცილედება </w:t>
      </w:r>
      <w:r w:rsidRPr="00E95B72">
        <w:rPr>
          <w:rFonts w:ascii="Sylfaen" w:hAnsi="Sylfaen"/>
          <w:lang w:val="ka-GE"/>
        </w:rPr>
        <w:t xml:space="preserve">სახელმწიფო ხაზინის სისტემის მეშვეობით. </w:t>
      </w:r>
    </w:p>
    <w:p w14:paraId="4DC32446" w14:textId="33D41A18" w:rsidR="00962957" w:rsidRPr="00E95B72" w:rsidRDefault="005C532A" w:rsidP="00B62414">
      <w:pPr>
        <w:jc w:val="both"/>
        <w:rPr>
          <w:rFonts w:ascii="Sylfaen" w:hAnsi="Sylfaen"/>
          <w:lang w:val="ka-GE"/>
        </w:rPr>
      </w:pPr>
      <w:r w:rsidRPr="00E95B72">
        <w:rPr>
          <w:rFonts w:ascii="Sylfaen" w:hAnsi="Sylfaen"/>
          <w:lang w:val="ka-GE"/>
        </w:rPr>
        <w:t xml:space="preserve">გარდა ამისა არსებობს და ფინანსური ანგარიშგეგებისათვის გამოიყენება ბიუჯეტები, რომლებიც არ ექვემდებარება დამტკიცებას. </w:t>
      </w:r>
      <w:r w:rsidR="000F797D" w:rsidRPr="00E95B72">
        <w:rPr>
          <w:rFonts w:ascii="Sylfaen" w:hAnsi="Sylfaen"/>
          <w:lang w:val="ka-GE"/>
        </w:rPr>
        <w:t xml:space="preserve">ესეთი </w:t>
      </w:r>
      <w:r w:rsidRPr="00E95B72">
        <w:rPr>
          <w:rFonts w:ascii="Sylfaen" w:hAnsi="Sylfaen"/>
          <w:lang w:val="ka-GE"/>
        </w:rPr>
        <w:t xml:space="preserve">ბიუჯეტი წარმოადგენს, ზემოთ მოყვანილი, შესაბამისი </w:t>
      </w:r>
      <w:r w:rsidR="000F797D" w:rsidRPr="00E95B72">
        <w:rPr>
          <w:rFonts w:ascii="Sylfaen" w:hAnsi="Sylfaen"/>
          <w:lang w:val="ka-GE"/>
        </w:rPr>
        <w:t xml:space="preserve">დონის </w:t>
      </w:r>
      <w:r w:rsidRPr="00E95B72">
        <w:rPr>
          <w:rFonts w:ascii="Sylfaen" w:hAnsi="Sylfaen"/>
          <w:lang w:val="ka-GE"/>
        </w:rPr>
        <w:t xml:space="preserve">ხელისუფლების მიერ დამტკიცებული ბიუჯეტების კონსოლიდირებულ </w:t>
      </w:r>
      <w:r w:rsidR="001601B8" w:rsidRPr="00E95B72">
        <w:rPr>
          <w:rFonts w:ascii="Sylfaen" w:hAnsi="Sylfaen"/>
          <w:lang w:val="ka-GE"/>
        </w:rPr>
        <w:t>ვერსიებს</w:t>
      </w:r>
      <w:r w:rsidRPr="00E95B72">
        <w:rPr>
          <w:rFonts w:ascii="Sylfaen" w:hAnsi="Sylfaen"/>
          <w:lang w:val="ka-GE"/>
        </w:rPr>
        <w:t>. ესენი</w:t>
      </w:r>
      <w:r w:rsidR="00C35E17" w:rsidRPr="00E95B72">
        <w:rPr>
          <w:rFonts w:ascii="Sylfaen" w:hAnsi="Sylfaen"/>
          <w:lang w:val="ka-GE"/>
        </w:rPr>
        <w:t>ა</w:t>
      </w:r>
      <w:r w:rsidRPr="00E95B72">
        <w:rPr>
          <w:rFonts w:ascii="Sylfaen" w:hAnsi="Sylfaen"/>
          <w:lang w:val="ka-GE"/>
        </w:rPr>
        <w:t xml:space="preserve">: საქართველოს ნაერთი ბიუჯეტი, სახელმწიფოს ერთიანი ბიუჯეტი, </w:t>
      </w:r>
      <w:r w:rsidR="00B62414" w:rsidRPr="00E95B72">
        <w:rPr>
          <w:rFonts w:ascii="Sylfaen" w:hAnsi="Sylfaen"/>
          <w:lang w:val="ka-GE"/>
        </w:rPr>
        <w:t xml:space="preserve">ცენტრალური ბიუჯეტი, ავტონომიური რესპუბლიკების ნაერთი ბიუჯეტი, ერთიანი ავტონომიური რესპუბლიკის ბიუჯეტი, ავტონომიური რესპუბლიკის ერთიანი რესპუბლიკური ბიუჯეტი და ერთიანი </w:t>
      </w:r>
      <w:r w:rsidR="00C35E17" w:rsidRPr="00E95B72">
        <w:rPr>
          <w:rFonts w:ascii="Sylfaen" w:hAnsi="Sylfaen"/>
          <w:lang w:val="ka-GE"/>
        </w:rPr>
        <w:t xml:space="preserve">მუნიციპალური </w:t>
      </w:r>
      <w:r w:rsidR="00B62414" w:rsidRPr="00E95B72">
        <w:rPr>
          <w:rFonts w:ascii="Sylfaen" w:hAnsi="Sylfaen"/>
          <w:lang w:val="ka-GE"/>
        </w:rPr>
        <w:t xml:space="preserve">ბიუჯეტი. მიუხედავად იმისა, რომ </w:t>
      </w:r>
      <w:r w:rsidR="009D08C4" w:rsidRPr="00E95B72">
        <w:rPr>
          <w:rFonts w:ascii="Sylfaen" w:hAnsi="Sylfaen"/>
          <w:lang w:val="ka-GE"/>
        </w:rPr>
        <w:t xml:space="preserve">ჩამოთვლილი ბიუჯეტები </w:t>
      </w:r>
      <w:r w:rsidR="00B62414" w:rsidRPr="00E95B72">
        <w:rPr>
          <w:rFonts w:ascii="Sylfaen" w:hAnsi="Sylfaen"/>
          <w:lang w:val="ka-GE"/>
        </w:rPr>
        <w:t>არ მტკიცდება</w:t>
      </w:r>
      <w:r w:rsidR="009D08C4" w:rsidRPr="00E95B72">
        <w:rPr>
          <w:rFonts w:ascii="Sylfaen" w:hAnsi="Sylfaen"/>
          <w:lang w:val="ka-GE"/>
        </w:rPr>
        <w:t>,</w:t>
      </w:r>
      <w:r w:rsidR="00B62414" w:rsidRPr="00E95B72">
        <w:rPr>
          <w:rFonts w:ascii="Sylfaen" w:hAnsi="Sylfaen"/>
          <w:lang w:val="ka-GE"/>
        </w:rPr>
        <w:t xml:space="preserve"> მისი შედგენა მნიშვნელოვანია ქვეყნის ფინანსური, საბიუჯეტო ანგარიშგებისათვის. ბიუჯეტების ამ სახით კონსოლიდაციის გარეშე </w:t>
      </w:r>
      <w:r w:rsidR="00B62414" w:rsidRPr="00E95B72">
        <w:rPr>
          <w:rFonts w:ascii="Sylfaen" w:hAnsi="Sylfaen"/>
          <w:lang w:val="ka-GE"/>
        </w:rPr>
        <w:lastRenderedPageBreak/>
        <w:t xml:space="preserve">არ იქნება სრულყოფილი თვითმართველობის, ავტონომიური რესპუბლიკებისა და მთლიანად ქვეყნის </w:t>
      </w:r>
      <w:r w:rsidR="00C35E17" w:rsidRPr="00E95B72">
        <w:rPr>
          <w:rFonts w:ascii="Sylfaen" w:hAnsi="Sylfaen"/>
          <w:lang w:val="ka-GE"/>
        </w:rPr>
        <w:t xml:space="preserve">დონეზე </w:t>
      </w:r>
      <w:r w:rsidR="00B62414" w:rsidRPr="00E95B72">
        <w:rPr>
          <w:rFonts w:ascii="Sylfaen" w:hAnsi="Sylfaen"/>
          <w:lang w:val="ka-GE"/>
        </w:rPr>
        <w:t>საბიუჯეტო სისტემის ანალიზი</w:t>
      </w:r>
      <w:r w:rsidR="00175B45" w:rsidRPr="00E95B72">
        <w:rPr>
          <w:rFonts w:ascii="Sylfaen" w:hAnsi="Sylfaen"/>
          <w:lang w:val="ka-GE"/>
        </w:rPr>
        <w:t xml:space="preserve"> და ანგარიშგება</w:t>
      </w:r>
      <w:r w:rsidR="00B62414" w:rsidRPr="00E95B72">
        <w:rPr>
          <w:rFonts w:ascii="Sylfaen" w:hAnsi="Sylfaen"/>
          <w:lang w:val="ka-GE"/>
        </w:rPr>
        <w:t xml:space="preserve">.    </w:t>
      </w:r>
    </w:p>
    <w:p w14:paraId="525368AF" w14:textId="77777777" w:rsidR="00BA5ECF" w:rsidRPr="00E95B72" w:rsidRDefault="00BA5ECF" w:rsidP="00A66593">
      <w:pPr>
        <w:jc w:val="both"/>
        <w:rPr>
          <w:rFonts w:ascii="Sylfaen" w:hAnsi="Sylfaen"/>
          <w:lang w:val="ka-GE"/>
        </w:rPr>
      </w:pPr>
      <w:r w:rsidRPr="00E95B72">
        <w:rPr>
          <w:rFonts w:ascii="Sylfaen" w:hAnsi="Sylfaen"/>
          <w:lang w:val="ka-GE"/>
        </w:rPr>
        <w:t xml:space="preserve">როგორც </w:t>
      </w:r>
      <w:r w:rsidR="001601B8" w:rsidRPr="00E95B72">
        <w:rPr>
          <w:rFonts w:ascii="Sylfaen" w:hAnsi="Sylfaen"/>
          <w:lang w:val="ka-GE"/>
        </w:rPr>
        <w:t xml:space="preserve">ავღნიშნეთ </w:t>
      </w:r>
      <w:r w:rsidRPr="00E95B72">
        <w:rPr>
          <w:rFonts w:ascii="Sylfaen" w:hAnsi="Sylfaen"/>
          <w:lang w:val="ka-GE"/>
        </w:rPr>
        <w:t>რიგი ბიუჯეტები არ ექვემდებარება დამტკიცებას</w:t>
      </w:r>
      <w:r w:rsidR="001601B8" w:rsidRPr="00E95B72">
        <w:rPr>
          <w:rFonts w:ascii="Sylfaen" w:hAnsi="Sylfaen"/>
          <w:lang w:val="ka-GE"/>
        </w:rPr>
        <w:t xml:space="preserve"> და </w:t>
      </w:r>
      <w:r w:rsidRPr="00E95B72">
        <w:rPr>
          <w:rFonts w:ascii="Sylfaen" w:hAnsi="Sylfaen"/>
          <w:lang w:val="ka-GE"/>
        </w:rPr>
        <w:t xml:space="preserve">ეს ბიუჯეტები წარმოადგენს დამტკიცებული ბიუჯეტების კონსოლიდირებულ ვერსიებს. </w:t>
      </w:r>
      <w:r w:rsidR="007011AB" w:rsidRPr="00E95B72">
        <w:rPr>
          <w:rFonts w:ascii="Sylfaen" w:hAnsi="Sylfaen"/>
          <w:lang w:val="ka-GE"/>
        </w:rPr>
        <w:t>დამტკიცებას ექვემდებარება</w:t>
      </w:r>
      <w:r w:rsidRPr="00E95B72">
        <w:rPr>
          <w:rFonts w:ascii="Sylfaen" w:hAnsi="Sylfaen"/>
          <w:lang w:val="ka-GE"/>
        </w:rPr>
        <w:t xml:space="preserve"> შემდეგი ბიუჯეტები:</w:t>
      </w:r>
    </w:p>
    <w:p w14:paraId="64E3DC3C" w14:textId="77777777" w:rsidR="00BA5ECF" w:rsidRPr="00E95B72" w:rsidRDefault="00BA5ECF" w:rsidP="00BA5ECF">
      <w:pPr>
        <w:pStyle w:val="ListParagraph"/>
        <w:numPr>
          <w:ilvl w:val="0"/>
          <w:numId w:val="1"/>
        </w:numPr>
        <w:jc w:val="both"/>
        <w:rPr>
          <w:rFonts w:ascii="Sylfaen" w:hAnsi="Sylfaen"/>
          <w:lang w:val="ka-GE"/>
        </w:rPr>
      </w:pPr>
      <w:r w:rsidRPr="00E95B72">
        <w:rPr>
          <w:rFonts w:ascii="Sylfaen" w:hAnsi="Sylfaen"/>
          <w:lang w:val="ka-GE"/>
        </w:rPr>
        <w:t xml:space="preserve">სახელმწიფო ბიუჯეტი - მტკიცდება საქართველოს პარლამენტის მიერ; </w:t>
      </w:r>
    </w:p>
    <w:p w14:paraId="1484E1C3" w14:textId="77777777" w:rsidR="00BA5ECF" w:rsidRPr="00E95B72" w:rsidRDefault="00BA5ECF" w:rsidP="00BA5ECF">
      <w:pPr>
        <w:pStyle w:val="ListParagraph"/>
        <w:numPr>
          <w:ilvl w:val="0"/>
          <w:numId w:val="1"/>
        </w:numPr>
        <w:jc w:val="both"/>
        <w:rPr>
          <w:rFonts w:ascii="Sylfaen" w:hAnsi="Sylfaen"/>
          <w:lang w:val="ka-GE"/>
        </w:rPr>
      </w:pPr>
      <w:r w:rsidRPr="00E95B72">
        <w:rPr>
          <w:rFonts w:ascii="Sylfaen" w:hAnsi="Sylfaen"/>
          <w:lang w:val="ka-GE"/>
        </w:rPr>
        <w:t>ავტონომიური რესპუბლიკის რესპუბლიკური ბიუჯეტი - მტკიცდება ავტონომიური რესპუბლიკის უმაღლესი საბჭოს მიერ;</w:t>
      </w:r>
    </w:p>
    <w:p w14:paraId="48D5A1E6" w14:textId="77777777" w:rsidR="00BA5ECF" w:rsidRPr="00E95B72" w:rsidRDefault="00BA5ECF" w:rsidP="00BA5ECF">
      <w:pPr>
        <w:pStyle w:val="ListParagraph"/>
        <w:numPr>
          <w:ilvl w:val="0"/>
          <w:numId w:val="1"/>
        </w:numPr>
        <w:jc w:val="both"/>
        <w:rPr>
          <w:rFonts w:ascii="Sylfaen" w:hAnsi="Sylfaen"/>
          <w:lang w:val="ka-GE"/>
        </w:rPr>
      </w:pPr>
      <w:r w:rsidRPr="00E95B72">
        <w:rPr>
          <w:rFonts w:ascii="Sylfaen" w:hAnsi="Sylfaen"/>
          <w:lang w:val="ka-GE"/>
        </w:rPr>
        <w:t>ადგილობრივი თვითმმართველი ერთეულის ბიუჯეტი - მტკიცდება ადგილობრივი თვითმმართველობის წარმომადგენლობითი ორგანოს, საკრებულოს მიერ.</w:t>
      </w:r>
    </w:p>
    <w:p w14:paraId="46B0C6E7" w14:textId="77777777" w:rsidR="00F5345D" w:rsidRPr="00E95B72" w:rsidRDefault="00F5345D" w:rsidP="00BA5ECF">
      <w:pPr>
        <w:pStyle w:val="ListParagraph"/>
        <w:numPr>
          <w:ilvl w:val="0"/>
          <w:numId w:val="1"/>
        </w:numPr>
        <w:jc w:val="both"/>
        <w:rPr>
          <w:rFonts w:ascii="Sylfaen" w:hAnsi="Sylfaen"/>
          <w:lang w:val="ka-GE"/>
        </w:rPr>
      </w:pPr>
      <w:r w:rsidRPr="00E95B72">
        <w:rPr>
          <w:rFonts w:ascii="Sylfaen" w:hAnsi="Sylfaen"/>
          <w:lang w:val="ka-GE"/>
        </w:rPr>
        <w:t xml:space="preserve">სსიპ-ების და ააიპ-ების ბიუჯეტები - </w:t>
      </w:r>
      <w:r w:rsidR="00496592" w:rsidRPr="00E95B72">
        <w:rPr>
          <w:rFonts w:ascii="Sylfaen" w:hAnsi="Sylfaen"/>
          <w:lang w:val="ka-GE"/>
        </w:rPr>
        <w:t>მტკიცდება კანონმდებობით დადგენილი წესით (რიგ შემთხვევებში ხელმძღვანელის მიერ, რიგ შემთხვევაში მაკონტროლებლის ან მაკონტროლებლის თანხმობით და ა.შ.).</w:t>
      </w:r>
    </w:p>
    <w:p w14:paraId="06CB574D" w14:textId="6FA8A391" w:rsidR="00AE7F53" w:rsidRPr="00E95B72" w:rsidRDefault="00AE7F53" w:rsidP="00A66593">
      <w:pPr>
        <w:jc w:val="both"/>
        <w:rPr>
          <w:rFonts w:ascii="Sylfaen" w:hAnsi="Sylfaen"/>
          <w:lang w:val="ka-GE"/>
        </w:rPr>
      </w:pPr>
      <w:r w:rsidRPr="00E95B72">
        <w:rPr>
          <w:rFonts w:ascii="Sylfaen" w:hAnsi="Sylfaen"/>
          <w:lang w:val="ka-GE"/>
        </w:rPr>
        <w:t xml:space="preserve">ჩვენ ყურადღებას გავამახვილებთ ადგილობრივი თვითმმართველი ერთეულების ბიუჯეტზე. კერძოდ იმ საკითხებზე, თუ </w:t>
      </w:r>
      <w:r w:rsidR="008859B8" w:rsidRPr="00E95B72">
        <w:rPr>
          <w:rFonts w:ascii="Sylfaen" w:hAnsi="Sylfaen"/>
          <w:lang w:val="ka-GE"/>
        </w:rPr>
        <w:t xml:space="preserve">რას წარმოადგენს თვითმმართველობის ბიუჯეტი, </w:t>
      </w:r>
      <w:r w:rsidRPr="00E95B72">
        <w:rPr>
          <w:rFonts w:ascii="Sylfaen" w:hAnsi="Sylfaen"/>
          <w:lang w:val="ka-GE"/>
        </w:rPr>
        <w:t xml:space="preserve">რა როლი უჭირავს </w:t>
      </w:r>
      <w:r w:rsidR="007011AB" w:rsidRPr="00E95B72">
        <w:rPr>
          <w:rFonts w:ascii="Sylfaen" w:hAnsi="Sylfaen"/>
          <w:lang w:val="ka-GE"/>
        </w:rPr>
        <w:t>მას</w:t>
      </w:r>
      <w:r w:rsidRPr="00E95B72">
        <w:rPr>
          <w:rFonts w:ascii="Sylfaen" w:hAnsi="Sylfaen"/>
          <w:lang w:val="ka-GE"/>
        </w:rPr>
        <w:t xml:space="preserve"> ქვეყნის საბიუჯეტო სისტემაში, რა სახის კავშირი და დამოკიდებულება აქვს თვითმმართველობების ბიუჯ</w:t>
      </w:r>
      <w:r w:rsidR="00DC0E26" w:rsidRPr="00E95B72">
        <w:rPr>
          <w:rFonts w:ascii="Sylfaen" w:hAnsi="Sylfaen"/>
          <w:lang w:val="ka-GE"/>
        </w:rPr>
        <w:t>ე</w:t>
      </w:r>
      <w:r w:rsidRPr="00E95B72">
        <w:rPr>
          <w:rFonts w:ascii="Sylfaen" w:hAnsi="Sylfaen"/>
          <w:lang w:val="ka-GE"/>
        </w:rPr>
        <w:t>ტებს სხვა დონის ბიუჯეტებთან</w:t>
      </w:r>
      <w:r w:rsidR="00DC0E26" w:rsidRPr="00E95B72">
        <w:rPr>
          <w:rFonts w:ascii="Sylfaen" w:hAnsi="Sylfaen"/>
          <w:lang w:val="ka-GE"/>
        </w:rPr>
        <w:t>.</w:t>
      </w:r>
    </w:p>
    <w:p w14:paraId="41E0CE1C" w14:textId="77777777" w:rsidR="008859B8" w:rsidRPr="00E95B72" w:rsidRDefault="00AE7F53" w:rsidP="00A66593">
      <w:pPr>
        <w:jc w:val="both"/>
        <w:rPr>
          <w:rFonts w:ascii="Sylfaen" w:hAnsi="Sylfaen"/>
          <w:lang w:val="ka-GE"/>
        </w:rPr>
      </w:pPr>
      <w:r w:rsidRPr="00E95B72">
        <w:rPr>
          <w:rFonts w:ascii="Sylfaen" w:hAnsi="Sylfaen"/>
          <w:lang w:val="ka-GE"/>
        </w:rPr>
        <w:t>თვითმმართველი ერთეული არის მუნიციპალიტეტი, რომელსაც აქვს საკუთარი ადმინისტრაციული საზ</w:t>
      </w:r>
      <w:r w:rsidR="008859B8" w:rsidRPr="00E95B72">
        <w:rPr>
          <w:rFonts w:ascii="Sylfaen" w:hAnsi="Sylfaen"/>
          <w:lang w:val="ka-GE"/>
        </w:rPr>
        <w:t>ღ</w:t>
      </w:r>
      <w:r w:rsidRPr="00E95B72">
        <w:rPr>
          <w:rFonts w:ascii="Sylfaen" w:hAnsi="Sylfaen"/>
          <w:lang w:val="ka-GE"/>
        </w:rPr>
        <w:t>ვრები. ხოლო</w:t>
      </w:r>
      <w:r w:rsidR="008859B8" w:rsidRPr="00E95B72">
        <w:rPr>
          <w:rFonts w:ascii="Sylfaen" w:hAnsi="Sylfaen"/>
          <w:lang w:val="ka-GE"/>
        </w:rPr>
        <w:t>,</w:t>
      </w:r>
      <w:r w:rsidRPr="00E95B72">
        <w:rPr>
          <w:rFonts w:ascii="Sylfaen" w:hAnsi="Sylfaen"/>
          <w:lang w:val="ka-GE"/>
        </w:rPr>
        <w:t xml:space="preserve"> ადგილობრივი თვითმმართელობა არის შესაბამის მუნიციპალიტეტში მცხოვრები მოქალაქეთა უფლება, მათ მიერ არჩეული თვითმმართველობის ორგანოების მეშვეობით გადაწყვიტონ ადგილობრივი მნიშვნელობის საკითხები. სწორედ თვითმმართველი ერთეულის ბიუჯეტი წარმოადგენს </w:t>
      </w:r>
      <w:r w:rsidR="008859B8" w:rsidRPr="00E95B72">
        <w:rPr>
          <w:rFonts w:ascii="Sylfaen" w:hAnsi="Sylfaen"/>
          <w:lang w:val="ka-GE"/>
        </w:rPr>
        <w:t xml:space="preserve">ამ საკითხების გადაწყვეტის </w:t>
      </w:r>
      <w:r w:rsidRPr="00E95B72">
        <w:rPr>
          <w:rFonts w:ascii="Sylfaen" w:hAnsi="Sylfaen"/>
          <w:lang w:val="ka-GE"/>
        </w:rPr>
        <w:t xml:space="preserve">ძირითად და მნიშვნელოვან </w:t>
      </w:r>
      <w:r w:rsidR="008859B8" w:rsidRPr="00E95B72">
        <w:rPr>
          <w:rFonts w:ascii="Sylfaen" w:hAnsi="Sylfaen"/>
          <w:lang w:val="ka-GE"/>
        </w:rPr>
        <w:t xml:space="preserve">ინსტრუმენტს. </w:t>
      </w:r>
    </w:p>
    <w:p w14:paraId="684FD74B" w14:textId="77777777" w:rsidR="00C87D92" w:rsidRPr="00E95B72" w:rsidRDefault="008859B8" w:rsidP="00A66593">
      <w:pPr>
        <w:jc w:val="both"/>
        <w:rPr>
          <w:rFonts w:ascii="Sylfaen" w:hAnsi="Sylfaen"/>
          <w:lang w:val="ka-GE"/>
        </w:rPr>
      </w:pPr>
      <w:r w:rsidRPr="00E95B72">
        <w:rPr>
          <w:rFonts w:ascii="Sylfaen" w:hAnsi="Sylfaen"/>
          <w:lang w:val="ka-GE"/>
        </w:rPr>
        <w:t>მუნიციპალიტეტს გააჩნია საკუთარი და დელეგირებული უფლებამოსილებები. საკუთარი უფლებამოსილება არის ის უფლებამოსილება, რომელსაც მუნიციპალიტეტი ახორციელებს დამოუკიდებლად</w:t>
      </w:r>
      <w:r w:rsidR="00C87D92" w:rsidRPr="00E95B72">
        <w:rPr>
          <w:rFonts w:ascii="Sylfaen" w:hAnsi="Sylfaen"/>
          <w:lang w:val="ka-GE"/>
        </w:rPr>
        <w:t>,</w:t>
      </w:r>
      <w:r w:rsidRPr="00E95B72">
        <w:rPr>
          <w:rFonts w:ascii="Sylfaen" w:hAnsi="Sylfaen"/>
          <w:lang w:val="ka-GE"/>
        </w:rPr>
        <w:t xml:space="preserve"> საკუთარი პასუ</w:t>
      </w:r>
      <w:r w:rsidR="00260754" w:rsidRPr="00E95B72">
        <w:rPr>
          <w:rFonts w:ascii="Sylfaen" w:hAnsi="Sylfaen"/>
          <w:lang w:val="ka-GE"/>
        </w:rPr>
        <w:t>ხ</w:t>
      </w:r>
      <w:r w:rsidRPr="00E95B72">
        <w:rPr>
          <w:rFonts w:ascii="Sylfaen" w:hAnsi="Sylfaen"/>
          <w:lang w:val="ka-GE"/>
        </w:rPr>
        <w:t>ისმგებლობით. ხოლო, დელეგირებული უფლებამოსილება</w:t>
      </w:r>
      <w:r w:rsidR="00C87D92" w:rsidRPr="00E95B72">
        <w:rPr>
          <w:rFonts w:ascii="Sylfaen" w:hAnsi="Sylfaen"/>
          <w:lang w:val="ka-GE"/>
        </w:rPr>
        <w:t xml:space="preserve"> - სახელმწიფო ან/და ავტონომიური რესპუბლიკის უფლებამოსილება, რომელიც შესაბამისი მატერიალური და ფინანსური უზრუნველყოფით გადაეცემა ადგილობრივ თვითმმართველობას. მუნიციპალიტეტის საკუთარი უფლებამოსილებების ჩამონათვალს განსაზღვრავს საქართველოს ორგანული კანონი „ადგილობრივი თვითმმართველობის კოდექსი“.</w:t>
      </w:r>
    </w:p>
    <w:p w14:paraId="5A035141" w14:textId="77777777" w:rsidR="00260754" w:rsidRPr="00E95B72" w:rsidRDefault="00C87D92" w:rsidP="00A66593">
      <w:pPr>
        <w:jc w:val="both"/>
        <w:rPr>
          <w:rFonts w:ascii="Sylfaen" w:hAnsi="Sylfaen"/>
          <w:lang w:val="ka-GE"/>
        </w:rPr>
      </w:pPr>
      <w:r w:rsidRPr="00E95B72">
        <w:rPr>
          <w:rFonts w:ascii="Sylfaen" w:hAnsi="Sylfaen"/>
          <w:lang w:val="ka-GE"/>
        </w:rPr>
        <w:t>ადგილობრივი ბიუჯეტის ფორმირების წყაროს წარმოადგენს მუნიციპალიტეტის საკუთარი შემოსულობები და სხვა ბიუჯეტიდან მიღებული არასაკუთარი შემო</w:t>
      </w:r>
      <w:r w:rsidR="00DC0E26" w:rsidRPr="00E95B72">
        <w:rPr>
          <w:rFonts w:ascii="Sylfaen" w:hAnsi="Sylfaen"/>
          <w:lang w:val="ka-GE"/>
        </w:rPr>
        <w:t>სულობები</w:t>
      </w:r>
      <w:r w:rsidRPr="00E95B72">
        <w:rPr>
          <w:rFonts w:ascii="Sylfaen" w:hAnsi="Sylfaen"/>
          <w:lang w:val="ka-GE"/>
        </w:rPr>
        <w:t xml:space="preserve">. </w:t>
      </w:r>
      <w:r w:rsidR="00223E07" w:rsidRPr="00E95B72">
        <w:rPr>
          <w:rFonts w:ascii="Sylfaen" w:hAnsi="Sylfaen"/>
          <w:lang w:val="ka-GE"/>
        </w:rPr>
        <w:t>მუნიციპალიტეტის ბიუჯეტის არასაკუთარ შემო</w:t>
      </w:r>
      <w:r w:rsidR="00DC0E26" w:rsidRPr="00E95B72">
        <w:rPr>
          <w:rFonts w:ascii="Sylfaen" w:hAnsi="Sylfaen"/>
          <w:lang w:val="ka-GE"/>
        </w:rPr>
        <w:t>სულობებს</w:t>
      </w:r>
      <w:r w:rsidR="00223E07" w:rsidRPr="00E95B72">
        <w:rPr>
          <w:rFonts w:ascii="Sylfaen" w:hAnsi="Sylfaen"/>
          <w:lang w:val="ka-GE"/>
        </w:rPr>
        <w:t xml:space="preserve"> მიეკუთვნება ბიუჯეტის მიერ </w:t>
      </w:r>
      <w:r w:rsidR="00223E07" w:rsidRPr="00E95B72">
        <w:rPr>
          <w:rFonts w:ascii="Sylfaen" w:hAnsi="Sylfaen"/>
          <w:lang w:val="ka-GE"/>
        </w:rPr>
        <w:lastRenderedPageBreak/>
        <w:t>მ</w:t>
      </w:r>
      <w:r w:rsidR="007011AB" w:rsidRPr="00E95B72">
        <w:rPr>
          <w:rFonts w:ascii="Sylfaen" w:hAnsi="Sylfaen"/>
          <w:lang w:val="ka-GE"/>
        </w:rPr>
        <w:t>იღ</w:t>
      </w:r>
      <w:r w:rsidR="00223E07" w:rsidRPr="00E95B72">
        <w:rPr>
          <w:rFonts w:ascii="Sylfaen" w:hAnsi="Sylfaen"/>
          <w:lang w:val="ka-GE"/>
        </w:rPr>
        <w:t xml:space="preserve">ებული სესხი და გრანტი, აგრეთვე სპეციალური, კაპიტალური და მიზნობრივი ტრანსფერები. ბიუჯეტის ყველა </w:t>
      </w:r>
      <w:r w:rsidR="00E647F4" w:rsidRPr="00E95B72">
        <w:rPr>
          <w:rFonts w:ascii="Sylfaen" w:hAnsi="Sylfaen"/>
          <w:lang w:val="ka-GE"/>
        </w:rPr>
        <w:t xml:space="preserve">სხვა </w:t>
      </w:r>
      <w:r w:rsidR="00223E07" w:rsidRPr="00E95B72">
        <w:rPr>
          <w:rFonts w:ascii="Sylfaen" w:hAnsi="Sylfaen"/>
          <w:lang w:val="ka-GE"/>
        </w:rPr>
        <w:t xml:space="preserve">შემოსულობა წარმოადგენს </w:t>
      </w:r>
      <w:r w:rsidR="00E647F4" w:rsidRPr="00E95B72">
        <w:rPr>
          <w:rFonts w:ascii="Sylfaen" w:hAnsi="Sylfaen"/>
          <w:lang w:val="ka-GE"/>
        </w:rPr>
        <w:t xml:space="preserve">თვითმმართველობის ბიუჯეტის </w:t>
      </w:r>
      <w:r w:rsidR="00223E07" w:rsidRPr="00E95B72">
        <w:rPr>
          <w:rFonts w:ascii="Sylfaen" w:hAnsi="Sylfaen"/>
          <w:lang w:val="ka-GE"/>
        </w:rPr>
        <w:t>საკუთარ შემოსულობ</w:t>
      </w:r>
      <w:r w:rsidR="00DC0E26" w:rsidRPr="00E95B72">
        <w:rPr>
          <w:rFonts w:ascii="Sylfaen" w:hAnsi="Sylfaen"/>
          <w:lang w:val="ka-GE"/>
        </w:rPr>
        <w:t>ა</w:t>
      </w:r>
      <w:r w:rsidR="00223E07" w:rsidRPr="00E95B72">
        <w:rPr>
          <w:rFonts w:ascii="Sylfaen" w:hAnsi="Sylfaen"/>
          <w:lang w:val="ka-GE"/>
        </w:rPr>
        <w:t xml:space="preserve">ს, რომელთა გამოყენებაც მუნიციპალიტეტს შეუძლია დამოუკიდებლად, საკუთარი გადაწყვეტილების შესაბამისად. სწორედ საკუთარი შემოსულობები და მათი </w:t>
      </w:r>
      <w:r w:rsidR="00E647F4" w:rsidRPr="00E95B72">
        <w:rPr>
          <w:rFonts w:ascii="Sylfaen" w:hAnsi="Sylfaen"/>
          <w:lang w:val="ka-GE"/>
        </w:rPr>
        <w:t>დამოუკიდებლად</w:t>
      </w:r>
      <w:r w:rsidR="00223E07" w:rsidRPr="00E95B72">
        <w:rPr>
          <w:rFonts w:ascii="Sylfaen" w:hAnsi="Sylfaen"/>
          <w:lang w:val="ka-GE"/>
        </w:rPr>
        <w:t xml:space="preserve"> განკარგვის შესაძლებლობა უზრუნველყოფს მუნიციპალური ბიუჯეტის დამოუკიდებლობას</w:t>
      </w:r>
      <w:r w:rsidR="007011AB" w:rsidRPr="00E95B72">
        <w:rPr>
          <w:rFonts w:ascii="Sylfaen" w:hAnsi="Sylfaen"/>
          <w:lang w:val="ka-GE"/>
        </w:rPr>
        <w:t>.</w:t>
      </w:r>
      <w:r w:rsidR="00223E07" w:rsidRPr="00E95B72">
        <w:rPr>
          <w:rFonts w:ascii="Sylfaen" w:hAnsi="Sylfaen"/>
          <w:lang w:val="ka-GE"/>
        </w:rPr>
        <w:t xml:space="preserve"> </w:t>
      </w:r>
    </w:p>
    <w:p w14:paraId="4C5111DD" w14:textId="07796536" w:rsidR="000D4757" w:rsidRPr="00E95B72" w:rsidRDefault="006911AE" w:rsidP="00A66593">
      <w:pPr>
        <w:jc w:val="both"/>
        <w:rPr>
          <w:rFonts w:ascii="Sylfaen" w:hAnsi="Sylfaen"/>
        </w:rPr>
      </w:pPr>
      <w:r w:rsidRPr="00E95B72">
        <w:rPr>
          <w:rFonts w:ascii="Sylfaen" w:hAnsi="Sylfaen"/>
          <w:lang w:val="ka-GE"/>
        </w:rPr>
        <w:t>თუ ვნახავთ გასული წლების მუნიციპალიტეტების შემოსულობების ნაერთ მაჩვენებლებს გამოჩნდება, რომ მუნიციპალური ბიუჯეტის ძირითადი შემოსავლები სწორედ მისი საკუთარი შემოსულობებია</w:t>
      </w:r>
      <w:r w:rsidR="00E56AE5">
        <w:rPr>
          <w:rFonts w:ascii="Sylfaen" w:hAnsi="Sylfaen"/>
          <w:lang w:val="ka-GE"/>
        </w:rPr>
        <w:t>.</w:t>
      </w:r>
      <w:r w:rsidRPr="00E95B72">
        <w:rPr>
          <w:rFonts w:ascii="Sylfaen" w:hAnsi="Sylfaen"/>
          <w:lang w:val="ka-GE"/>
        </w:rPr>
        <w:t xml:space="preserve"> </w:t>
      </w:r>
      <w:r w:rsidR="000D4757" w:rsidRPr="00E95B72">
        <w:rPr>
          <w:rFonts w:ascii="Sylfaen" w:hAnsi="Sylfaen"/>
          <w:lang w:val="ka-GE"/>
        </w:rPr>
        <w:t>მაგალითისთვის</w:t>
      </w:r>
      <w:r w:rsidR="00E56AE5">
        <w:rPr>
          <w:rFonts w:ascii="Sylfaen" w:hAnsi="Sylfaen"/>
          <w:lang w:val="ka-GE"/>
        </w:rPr>
        <w:t>,</w:t>
      </w:r>
      <w:r w:rsidR="000D4757" w:rsidRPr="00E95B72">
        <w:rPr>
          <w:rFonts w:ascii="Sylfaen" w:hAnsi="Sylfaen"/>
          <w:lang w:val="ka-GE"/>
        </w:rPr>
        <w:t xml:space="preserve"> 201</w:t>
      </w:r>
      <w:r w:rsidR="006C4F9B" w:rsidRPr="00E95B72">
        <w:rPr>
          <w:rFonts w:ascii="Sylfaen" w:hAnsi="Sylfaen"/>
        </w:rPr>
        <w:t>9</w:t>
      </w:r>
      <w:r w:rsidR="000D4757" w:rsidRPr="00E95B72">
        <w:rPr>
          <w:rFonts w:ascii="Sylfaen" w:hAnsi="Sylfaen"/>
          <w:lang w:val="ka-GE"/>
        </w:rPr>
        <w:t xml:space="preserve"> წლისათვის მუნიციპალიტეტების ნაერთ შემოსულობებში საკუთარი შემოსულობების ფაქტიური მაჩვენებელი </w:t>
      </w:r>
      <w:r w:rsidR="00962957" w:rsidRPr="00E95B72">
        <w:rPr>
          <w:rFonts w:ascii="Sylfaen" w:hAnsi="Sylfaen"/>
          <w:lang w:val="ka-GE"/>
        </w:rPr>
        <w:t>7</w:t>
      </w:r>
      <w:r w:rsidR="00E95B72" w:rsidRPr="00E95B72">
        <w:rPr>
          <w:rFonts w:ascii="Sylfaen" w:hAnsi="Sylfaen"/>
        </w:rPr>
        <w:t>6</w:t>
      </w:r>
      <w:r w:rsidR="000D4757" w:rsidRPr="00E95B72">
        <w:rPr>
          <w:rFonts w:ascii="Sylfaen" w:hAnsi="Sylfaen"/>
          <w:lang w:val="ka-GE"/>
        </w:rPr>
        <w:t>% იყო (გრაფიკი #</w:t>
      </w:r>
      <w:r w:rsidR="00962957" w:rsidRPr="00E95B72">
        <w:rPr>
          <w:rFonts w:ascii="Sylfaen" w:hAnsi="Sylfaen"/>
          <w:lang w:val="ka-GE"/>
        </w:rPr>
        <w:t>2</w:t>
      </w:r>
      <w:r w:rsidR="000D4757" w:rsidRPr="00E95B72">
        <w:rPr>
          <w:rFonts w:ascii="Sylfaen" w:hAnsi="Sylfaen"/>
          <w:lang w:val="ka-GE"/>
        </w:rPr>
        <w:t>)</w:t>
      </w:r>
      <w:r w:rsidR="006C4F9B" w:rsidRPr="00E95B72">
        <w:rPr>
          <w:rFonts w:ascii="Sylfaen" w:hAnsi="Sylfaen"/>
        </w:rPr>
        <w:t>.</w:t>
      </w:r>
    </w:p>
    <w:p w14:paraId="5D2730A9" w14:textId="77777777" w:rsidR="00962957" w:rsidRPr="00E95B72" w:rsidRDefault="00962957" w:rsidP="00962957">
      <w:pPr>
        <w:ind w:firstLine="720"/>
        <w:jc w:val="right"/>
        <w:rPr>
          <w:rFonts w:ascii="Sylfaen" w:hAnsi="Sylfaen"/>
          <w:i/>
          <w:sz w:val="18"/>
          <w:u w:val="single"/>
          <w:lang w:val="ka-GE"/>
        </w:rPr>
      </w:pPr>
      <w:r w:rsidRPr="00E95B72">
        <w:rPr>
          <w:rFonts w:ascii="Sylfaen" w:hAnsi="Sylfaen"/>
          <w:i/>
          <w:sz w:val="18"/>
          <w:u w:val="single"/>
          <w:lang w:val="ka-GE"/>
        </w:rPr>
        <w:t>გრაფიკი #2</w:t>
      </w:r>
    </w:p>
    <w:p w14:paraId="4382BA61" w14:textId="10D3A627" w:rsidR="00962957" w:rsidRPr="00E95B72" w:rsidRDefault="00E95B72" w:rsidP="00962957">
      <w:pPr>
        <w:ind w:hanging="90"/>
        <w:jc w:val="both"/>
        <w:rPr>
          <w:rFonts w:ascii="Sylfaen" w:hAnsi="Sylfaen"/>
          <w:lang w:val="ka-GE"/>
        </w:rPr>
      </w:pPr>
      <w:r w:rsidRPr="00E95B72">
        <w:rPr>
          <w:rFonts w:ascii="Sylfaen" w:hAnsi="Sylfaen"/>
          <w:noProof/>
        </w:rPr>
        <w:drawing>
          <wp:inline distT="0" distB="0" distL="0" distR="0" wp14:anchorId="2299E436" wp14:editId="588B1B03">
            <wp:extent cx="5943600" cy="3896139"/>
            <wp:effectExtent l="0" t="0" r="0" b="0"/>
            <wp:docPr id="18" name="Chart 18">
              <a:extLst xmlns:a="http://schemas.openxmlformats.org/drawingml/2006/main">
                <a:ext uri="{FF2B5EF4-FFF2-40B4-BE49-F238E27FC236}">
                  <a16:creationId xmlns:a16="http://schemas.microsoft.com/office/drawing/2014/main" id="{E178F5FA-FD4F-48C4-8FC5-28E299302F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23A3473" w14:textId="27EBF12F" w:rsidR="00962957" w:rsidRPr="00E95B72" w:rsidRDefault="00962957" w:rsidP="00A66593">
      <w:pPr>
        <w:jc w:val="both"/>
        <w:rPr>
          <w:rFonts w:ascii="Sylfaen" w:hAnsi="Sylfaen"/>
          <w:lang w:val="ka-GE"/>
        </w:rPr>
      </w:pPr>
      <w:r w:rsidRPr="00E95B72">
        <w:rPr>
          <w:rFonts w:ascii="Sylfaen" w:hAnsi="Sylfaen"/>
          <w:lang w:val="ka-GE"/>
        </w:rPr>
        <w:t>გრაფიკ #3</w:t>
      </w:r>
      <w:r w:rsidR="006C4F9B" w:rsidRPr="00E95B72">
        <w:rPr>
          <w:rFonts w:ascii="Sylfaen" w:hAnsi="Sylfaen"/>
        </w:rPr>
        <w:t>-</w:t>
      </w:r>
      <w:r w:rsidR="005770EB" w:rsidRPr="00E95B72">
        <w:rPr>
          <w:rFonts w:ascii="Sylfaen" w:hAnsi="Sylfaen"/>
          <w:lang w:val="ka-GE"/>
        </w:rPr>
        <w:t>ში</w:t>
      </w:r>
      <w:r w:rsidRPr="00E95B72">
        <w:rPr>
          <w:rFonts w:ascii="Sylfaen" w:hAnsi="Sylfaen"/>
          <w:lang w:val="ka-GE"/>
        </w:rPr>
        <w:t xml:space="preserve"> მოცემულია საკუთარი შემოსავლების სტრუქტურა 201</w:t>
      </w:r>
      <w:r w:rsidR="006C4F9B" w:rsidRPr="00E95B72">
        <w:rPr>
          <w:rFonts w:ascii="Sylfaen" w:hAnsi="Sylfaen"/>
        </w:rPr>
        <w:t>9</w:t>
      </w:r>
      <w:r w:rsidRPr="00E95B72">
        <w:rPr>
          <w:rFonts w:ascii="Sylfaen" w:hAnsi="Sylfaen"/>
          <w:lang w:val="ka-GE"/>
        </w:rPr>
        <w:t xml:space="preserve"> წლის ფაქტიური შემოსავლების მიხედვით.  </w:t>
      </w:r>
      <w:r w:rsidR="00FB1913" w:rsidRPr="00E95B72">
        <w:rPr>
          <w:rFonts w:ascii="Sylfaen" w:hAnsi="Sylfaen"/>
          <w:lang w:val="ka-GE"/>
        </w:rPr>
        <w:t xml:space="preserve">გრაფიკში მოცემული სხვა შემოსავლების მონაცემი აერთიანებს შემოსავლების საბიუჯეტო კლასიფიკაციის როგორც სხვა შემოსავლებიდან, ასევე, არაფინანსური (კაპიტალური შემოსავლები) და ფინანსური (ძირითდად ნაშთის გამოყენება) აქტივებიდან მუნიციპალურ ბიუჯეტებში მობილიზებულ თანხებს. </w:t>
      </w:r>
    </w:p>
    <w:p w14:paraId="1DFB0CA7" w14:textId="77777777" w:rsidR="00513102" w:rsidRPr="00E95B72" w:rsidRDefault="00513102" w:rsidP="00513102">
      <w:pPr>
        <w:ind w:firstLine="720"/>
        <w:jc w:val="right"/>
        <w:rPr>
          <w:rFonts w:ascii="Sylfaen" w:hAnsi="Sylfaen"/>
          <w:i/>
          <w:sz w:val="18"/>
          <w:u w:val="single"/>
          <w:lang w:val="ka-GE"/>
        </w:rPr>
      </w:pPr>
      <w:r w:rsidRPr="00E95B72">
        <w:rPr>
          <w:rFonts w:ascii="Sylfaen" w:hAnsi="Sylfaen"/>
          <w:i/>
          <w:sz w:val="18"/>
          <w:u w:val="single"/>
          <w:lang w:val="ka-GE"/>
        </w:rPr>
        <w:t>გრაფიკი #3</w:t>
      </w:r>
    </w:p>
    <w:p w14:paraId="43211339" w14:textId="22772678" w:rsidR="00962957" w:rsidRPr="00E95B72" w:rsidRDefault="00E95B72" w:rsidP="00962957">
      <w:pPr>
        <w:jc w:val="both"/>
        <w:rPr>
          <w:rFonts w:ascii="Sylfaen" w:hAnsi="Sylfaen"/>
          <w:lang w:val="ka-GE"/>
        </w:rPr>
      </w:pPr>
      <w:r w:rsidRPr="00E95B72">
        <w:rPr>
          <w:rFonts w:ascii="Sylfaen" w:hAnsi="Sylfaen"/>
          <w:noProof/>
        </w:rPr>
        <w:lastRenderedPageBreak/>
        <w:drawing>
          <wp:inline distT="0" distB="0" distL="0" distR="0" wp14:anchorId="500BA0F6" wp14:editId="10F548DB">
            <wp:extent cx="5828306" cy="2615979"/>
            <wp:effectExtent l="0" t="0" r="1270" b="0"/>
            <wp:docPr id="19" name="Chart 19">
              <a:extLst xmlns:a="http://schemas.openxmlformats.org/drawingml/2006/main">
                <a:ext uri="{FF2B5EF4-FFF2-40B4-BE49-F238E27FC236}">
                  <a16:creationId xmlns:a16="http://schemas.microsoft.com/office/drawing/2014/main" id="{60FA7FAD-41BB-48F6-9745-7349033053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A091F30" w14:textId="5E57937C" w:rsidR="00F300AC" w:rsidRPr="00E95B72" w:rsidRDefault="00371D59" w:rsidP="00A66593">
      <w:pPr>
        <w:jc w:val="both"/>
        <w:rPr>
          <w:rFonts w:ascii="Sylfaen" w:hAnsi="Sylfaen"/>
          <w:lang w:val="ka-GE"/>
        </w:rPr>
      </w:pPr>
      <w:r w:rsidRPr="00E95B72">
        <w:rPr>
          <w:rFonts w:ascii="Sylfaen" w:hAnsi="Sylfaen"/>
          <w:lang w:val="ka-GE"/>
        </w:rPr>
        <w:t xml:space="preserve">უნდა აღინიშნოს, რომ </w:t>
      </w:r>
      <w:r w:rsidR="00BA7AC0" w:rsidRPr="00E95B72">
        <w:rPr>
          <w:rFonts w:ascii="Sylfaen" w:hAnsi="Sylfaen"/>
          <w:lang w:val="ka-GE"/>
        </w:rPr>
        <w:t xml:space="preserve">საქართველოს საბიუჯეტო სისტემაში 2019 წლის 1 იანვრიდან განხორციელდა მნიშვნელოვანი ცვლილება, რომელმაც დიდი გავლენა იქონია მუნიციპალიტეტის შემოსავლების როგორც ფორმირებაზედ ასევე მის სტრუქტურაზე.  </w:t>
      </w:r>
      <w:r w:rsidR="00513102" w:rsidRPr="00E95B72">
        <w:rPr>
          <w:rFonts w:ascii="Sylfaen" w:hAnsi="Sylfaen"/>
          <w:lang w:val="ka-GE"/>
        </w:rPr>
        <w:t>კერძოდ:</w:t>
      </w:r>
    </w:p>
    <w:p w14:paraId="0ADF7685" w14:textId="60C1D788" w:rsidR="00942989" w:rsidRPr="00E95B72" w:rsidRDefault="00942989" w:rsidP="00A66593">
      <w:pPr>
        <w:jc w:val="both"/>
        <w:rPr>
          <w:rFonts w:ascii="Sylfaen" w:hAnsi="Sylfaen"/>
          <w:lang w:val="ka-GE"/>
        </w:rPr>
      </w:pPr>
      <w:r w:rsidRPr="00E95B72">
        <w:rPr>
          <w:rFonts w:ascii="Sylfaen" w:hAnsi="Sylfaen"/>
          <w:lang w:val="ka-GE"/>
        </w:rPr>
        <w:t xml:space="preserve">დეცენტრალიზაციის სტრატეგიის ფარგლებში </w:t>
      </w:r>
      <w:r w:rsidR="00513102" w:rsidRPr="00E95B72">
        <w:rPr>
          <w:rFonts w:ascii="Sylfaen" w:hAnsi="Sylfaen"/>
          <w:lang w:val="ka-GE"/>
        </w:rPr>
        <w:t>განხორცილდა</w:t>
      </w:r>
      <w:r w:rsidRPr="00E95B72">
        <w:rPr>
          <w:rFonts w:ascii="Sylfaen" w:hAnsi="Sylfaen"/>
          <w:lang w:val="ka-GE"/>
        </w:rPr>
        <w:t xml:space="preserve"> ცვლილებები საბიუჯეტო კოდექსსა და ადგილობრივი თვითმმართველობის კოდექსში, რომლის მიხედვითაც </w:t>
      </w:r>
      <w:r w:rsidR="00513102" w:rsidRPr="00E95B72">
        <w:rPr>
          <w:rFonts w:ascii="Sylfaen" w:hAnsi="Sylfaen"/>
          <w:lang w:val="ka-GE"/>
        </w:rPr>
        <w:t xml:space="preserve">შეიცვალა </w:t>
      </w:r>
      <w:r w:rsidRPr="00E95B72">
        <w:rPr>
          <w:rFonts w:ascii="Sylfaen" w:hAnsi="Sylfaen"/>
          <w:lang w:val="ka-GE"/>
        </w:rPr>
        <w:t>მუნიციპალიტეტების დაფინანსების სისტემა, კერძოდ, მუნიციპალიტეტების</w:t>
      </w:r>
      <w:r w:rsidR="00371D59" w:rsidRPr="00E95B72">
        <w:rPr>
          <w:rFonts w:ascii="Sylfaen" w:hAnsi="Sylfaen"/>
          <w:lang w:val="ka-GE"/>
        </w:rPr>
        <w:t xml:space="preserve"> </w:t>
      </w:r>
      <w:r w:rsidR="00513102" w:rsidRPr="00E95B72">
        <w:rPr>
          <w:rFonts w:ascii="Sylfaen" w:hAnsi="Sylfaen"/>
          <w:lang w:val="ka-GE"/>
        </w:rPr>
        <w:t>აღარ მიეცემათ</w:t>
      </w:r>
      <w:r w:rsidRPr="00E95B72">
        <w:rPr>
          <w:rFonts w:ascii="Sylfaen" w:hAnsi="Sylfaen"/>
          <w:lang w:val="ka-GE"/>
        </w:rPr>
        <w:t xml:space="preserve"> გათანაბრებითი ტრანსფერი, ასევე საშემოსავლო გადასახადის სხვადასხვა სახეებიდან მიღებული შემოსავლები მთლიანად მიიმართება სახელმწიფო ბიუჯეტში, მათ ნაცვლად მუნიციპალიტეტების დასაფინანსებლად მიიმართება დღგ-ს სახით მიღებული შემოსავლების 19,0%.</w:t>
      </w:r>
    </w:p>
    <w:p w14:paraId="2B0E1F2B" w14:textId="2064F258" w:rsidR="00371D59" w:rsidRDefault="00371D59" w:rsidP="00A66593">
      <w:pPr>
        <w:jc w:val="both"/>
        <w:rPr>
          <w:rFonts w:ascii="Sylfaen" w:hAnsi="Sylfaen"/>
          <w:lang w:val="ka-GE"/>
        </w:rPr>
      </w:pPr>
      <w:r w:rsidRPr="00E95B72">
        <w:rPr>
          <w:rFonts w:ascii="Sylfaen" w:hAnsi="Sylfaen"/>
          <w:lang w:val="ka-GE"/>
        </w:rPr>
        <w:t xml:space="preserve">როგორც მონაცემებიდან ჩანს მუნიციპალიტეტის შემოსულობებში მნიშვნელოვანი ადგილო უჭირავს დამატებითი ღირებულების გადასახადიდან მიღებულ შემოსავლებს (42%), </w:t>
      </w:r>
      <w:r w:rsidR="00E56AE5">
        <w:rPr>
          <w:rFonts w:ascii="Sylfaen" w:hAnsi="Sylfaen"/>
          <w:lang w:val="ka-GE"/>
        </w:rPr>
        <w:t>რომელ</w:t>
      </w:r>
      <w:r w:rsidRPr="00E95B72">
        <w:rPr>
          <w:rFonts w:ascii="Sylfaen" w:hAnsi="Sylfaen"/>
          <w:lang w:val="ka-GE"/>
        </w:rPr>
        <w:t>მაც</w:t>
      </w:r>
      <w:r w:rsidR="006A13AB" w:rsidRPr="00E95B72">
        <w:rPr>
          <w:rFonts w:ascii="Sylfaen" w:hAnsi="Sylfaen"/>
          <w:lang w:val="ka-GE"/>
        </w:rPr>
        <w:t xml:space="preserve"> როგორც ზემოთ ავღნიშნეთ,</w:t>
      </w:r>
      <w:r w:rsidRPr="00E95B72">
        <w:rPr>
          <w:rFonts w:ascii="Sylfaen" w:hAnsi="Sylfaen"/>
          <w:lang w:val="ka-GE"/>
        </w:rPr>
        <w:t xml:space="preserve"> გასულ წელს განხორციელებული რეფორმის შედეგად</w:t>
      </w:r>
      <w:r w:rsidR="006A13AB" w:rsidRPr="00E95B72">
        <w:rPr>
          <w:rFonts w:ascii="Sylfaen" w:hAnsi="Sylfaen"/>
          <w:lang w:val="ka-GE"/>
        </w:rPr>
        <w:t>,</w:t>
      </w:r>
      <w:r w:rsidRPr="00E95B72">
        <w:rPr>
          <w:rFonts w:ascii="Sylfaen" w:hAnsi="Sylfaen"/>
          <w:lang w:val="ka-GE"/>
        </w:rPr>
        <w:t xml:space="preserve"> ჩაანაცვლა გათანაბრებითი ტრანსფერი</w:t>
      </w:r>
      <w:r w:rsidR="008E0567">
        <w:rPr>
          <w:rFonts w:ascii="Sylfaen" w:hAnsi="Sylfaen"/>
          <w:lang w:val="ka-GE"/>
        </w:rPr>
        <w:t xml:space="preserve"> და საშემოსავლო გადასახადი</w:t>
      </w:r>
      <w:r w:rsidRPr="00E95B72">
        <w:rPr>
          <w:rFonts w:ascii="Sylfaen" w:hAnsi="Sylfaen"/>
          <w:lang w:val="ka-GE"/>
        </w:rPr>
        <w:t xml:space="preserve">. უნდა აღინიშნოს, რომ გათანაბრებით ტრანსფერთან შედარებით დღგ-მ მნიშვნელოვნად  გაზარდა მუნიციპალიტეტების შემოსავლები. კერძოდ, 2018 წლის მიხედვით გათანაბრებითი ტრანსფერიდან </w:t>
      </w:r>
      <w:r w:rsidR="008E0567">
        <w:rPr>
          <w:rFonts w:ascii="Sylfaen" w:hAnsi="Sylfaen"/>
          <w:lang w:val="ka-GE"/>
        </w:rPr>
        <w:t xml:space="preserve">და საშემოსავლო გადასახადიდან </w:t>
      </w:r>
      <w:r w:rsidRPr="00E95B72">
        <w:rPr>
          <w:rFonts w:ascii="Sylfaen" w:hAnsi="Sylfaen"/>
          <w:lang w:val="ka-GE"/>
        </w:rPr>
        <w:t xml:space="preserve">მუნიციპალიტეტების </w:t>
      </w:r>
      <w:r w:rsidR="008E0567">
        <w:rPr>
          <w:rFonts w:ascii="Sylfaen" w:hAnsi="Sylfaen"/>
          <w:lang w:val="ka-GE"/>
        </w:rPr>
        <w:t xml:space="preserve">ჯამურმა </w:t>
      </w:r>
      <w:r w:rsidRPr="00E95B72">
        <w:rPr>
          <w:rFonts w:ascii="Sylfaen" w:hAnsi="Sylfaen"/>
          <w:lang w:val="ka-GE"/>
        </w:rPr>
        <w:t xml:space="preserve">შემოსავლებმა </w:t>
      </w:r>
      <w:r w:rsidR="008E0567">
        <w:rPr>
          <w:rFonts w:ascii="Sylfaen" w:hAnsi="Sylfaen"/>
          <w:lang w:val="ka-GE"/>
        </w:rPr>
        <w:t>828,5</w:t>
      </w:r>
      <w:r w:rsidRPr="00E95B72">
        <w:rPr>
          <w:rFonts w:ascii="Sylfaen" w:hAnsi="Sylfaen"/>
          <w:lang w:val="ka-GE"/>
        </w:rPr>
        <w:t xml:space="preserve"> მლნ ლარი</w:t>
      </w:r>
      <w:r w:rsidR="008E0567">
        <w:rPr>
          <w:rFonts w:ascii="Sylfaen" w:hAnsi="Sylfaen"/>
          <w:lang w:val="ka-GE"/>
        </w:rPr>
        <w:t xml:space="preserve"> შეადგინა</w:t>
      </w:r>
      <w:r w:rsidRPr="00E95B72">
        <w:rPr>
          <w:rFonts w:ascii="Sylfaen" w:hAnsi="Sylfaen"/>
          <w:lang w:val="ka-GE"/>
        </w:rPr>
        <w:t>, ხოლო 2019 წელს დღგ-დან მუნიციპალიტეტების შემოსავალმა შეადგინა - 995,4 მლნ ლარი (</w:t>
      </w:r>
      <w:r w:rsidR="008E0567">
        <w:rPr>
          <w:rFonts w:ascii="Sylfaen" w:hAnsi="Sylfaen"/>
          <w:lang w:val="ka-GE"/>
        </w:rPr>
        <w:t>20</w:t>
      </w:r>
      <w:r w:rsidRPr="00E95B72">
        <w:rPr>
          <w:rFonts w:ascii="Sylfaen" w:hAnsi="Sylfaen"/>
          <w:lang w:val="ka-GE"/>
        </w:rPr>
        <w:t xml:space="preserve">%-იანი ზრდა). 2019 წლის მაჩვენებლების მიხედვით დღგ-დან მიღებული შემოსავლები საკუთარი შემოსულობების </w:t>
      </w:r>
      <w:r w:rsidR="00E95B72">
        <w:rPr>
          <w:rFonts w:ascii="Sylfaen" w:hAnsi="Sylfaen"/>
          <w:lang w:val="ka-GE"/>
        </w:rPr>
        <w:t>თითქმის ნახევარს 49%-ს</w:t>
      </w:r>
      <w:r w:rsidRPr="00E95B72">
        <w:rPr>
          <w:rFonts w:ascii="Sylfaen" w:hAnsi="Sylfaen"/>
          <w:lang w:val="ka-GE"/>
        </w:rPr>
        <w:t>, ხოლო მთლიანი შემოსულობების 3</w:t>
      </w:r>
      <w:r w:rsidR="00E95B72">
        <w:rPr>
          <w:rFonts w:ascii="Sylfaen" w:hAnsi="Sylfaen"/>
          <w:lang w:val="ka-GE"/>
        </w:rPr>
        <w:t>7</w:t>
      </w:r>
      <w:r w:rsidRPr="00E95B72">
        <w:rPr>
          <w:rFonts w:ascii="Sylfaen" w:hAnsi="Sylfaen"/>
          <w:lang w:val="ka-GE"/>
        </w:rPr>
        <w:t>%-ს შეადგენს.</w:t>
      </w:r>
    </w:p>
    <w:p w14:paraId="60FAED38" w14:textId="77777777" w:rsidR="00E01DF4" w:rsidRPr="00E95B72" w:rsidRDefault="00E01DF4" w:rsidP="00942989">
      <w:pPr>
        <w:ind w:firstLine="720"/>
        <w:jc w:val="both"/>
        <w:rPr>
          <w:rFonts w:ascii="Sylfaen" w:hAnsi="Sylfaen"/>
          <w:lang w:val="ka-GE"/>
        </w:rPr>
      </w:pPr>
    </w:p>
    <w:p w14:paraId="4D2EDA2D" w14:textId="2C131B2B" w:rsidR="003738DE" w:rsidRPr="00E95B72" w:rsidRDefault="00E56AE5" w:rsidP="00A66593">
      <w:pPr>
        <w:jc w:val="both"/>
        <w:rPr>
          <w:rFonts w:ascii="Sylfaen" w:hAnsi="Sylfaen"/>
          <w:lang w:val="ka-GE"/>
        </w:rPr>
      </w:pPr>
      <w:r>
        <w:rPr>
          <w:rFonts w:ascii="Sylfaen" w:hAnsi="Sylfaen"/>
          <w:lang w:val="ka-GE"/>
        </w:rPr>
        <w:lastRenderedPageBreak/>
        <w:t>მარტივად აღსაქმელად,</w:t>
      </w:r>
      <w:r w:rsidR="003738DE" w:rsidRPr="00E95B72">
        <w:rPr>
          <w:rFonts w:ascii="Sylfaen" w:hAnsi="Sylfaen"/>
          <w:lang w:val="ka-GE"/>
        </w:rPr>
        <w:t xml:space="preserve"> ადგილობრივი თვითმმართველობის ერთეულების ბიუჯეტის შემოსავლის წყაროები ჩვენ პირობითად შეგვიძლია დავყოთ 3 ნაწილად:</w:t>
      </w:r>
    </w:p>
    <w:p w14:paraId="1974D19B" w14:textId="77777777" w:rsidR="003738DE" w:rsidRPr="00E56AE5" w:rsidRDefault="003738DE" w:rsidP="00A66593">
      <w:pPr>
        <w:jc w:val="both"/>
        <w:rPr>
          <w:rFonts w:ascii="Sylfaen" w:hAnsi="Sylfaen"/>
          <w:lang w:val="ka-GE"/>
        </w:rPr>
      </w:pPr>
      <w:r w:rsidRPr="00E56AE5">
        <w:rPr>
          <w:rFonts w:ascii="Sylfaen" w:hAnsi="Sylfaen"/>
          <w:lang w:val="ka-GE"/>
        </w:rPr>
        <w:t xml:space="preserve">სააგადასახადო შემოსავლები - ჩვენს მიერ ზემოთ აღწერილი რეფორმის მიხედვით 2019 წლის 1 იანვრიდან </w:t>
      </w:r>
      <w:r w:rsidR="002E769C" w:rsidRPr="00E56AE5">
        <w:rPr>
          <w:rFonts w:ascii="Sylfaen" w:hAnsi="Sylfaen"/>
          <w:lang w:val="ka-GE"/>
        </w:rPr>
        <w:t>შემოსავლის ეს წყარო მოიცავს მუნიციპალიტეტის ტერიტორიაზე არსებული ქონების გადასახადის 100%-ს და დამატებითი ღირებულების გადასახადის ნაწილს, რომლიც გამოთვლაც ხდება სპეციალური ფორმულით სადაც მონაწილეობს მუნიციპალიტეტის სხვადასხვა სტატისტიკური მაჩვენებლები</w:t>
      </w:r>
      <w:r w:rsidRPr="00E56AE5">
        <w:rPr>
          <w:rFonts w:ascii="Sylfaen" w:hAnsi="Sylfaen"/>
          <w:lang w:val="ka-GE"/>
        </w:rPr>
        <w:t>; შემოსავლის ეს წყარო მუნიციპალიტეტის საკუთარ შემოსავალებს მიეკუთვნება.</w:t>
      </w:r>
    </w:p>
    <w:p w14:paraId="3199F84F" w14:textId="77777777" w:rsidR="003738DE" w:rsidRPr="00E95B72" w:rsidRDefault="003738DE" w:rsidP="00A66593">
      <w:pPr>
        <w:jc w:val="both"/>
        <w:rPr>
          <w:rFonts w:ascii="Sylfaen" w:hAnsi="Sylfaen"/>
          <w:lang w:val="ka-GE"/>
        </w:rPr>
      </w:pPr>
      <w:r w:rsidRPr="00E95B72">
        <w:rPr>
          <w:rFonts w:ascii="Sylfaen" w:hAnsi="Sylfaen"/>
          <w:lang w:val="ka-GE"/>
        </w:rPr>
        <w:t>გრანტები (ტრანსფერები) - საერთაშორისო ორგანიზაციები და მთავრობების მიერ გამოყოფილ გრანტები. ასევე, სხვა დონის ბიუჯეტიდან გამოყოფილ ტრანსფერები. მათ შორის, მიზნობრივი, სპეციალური და კაპიტალრ ტრანსფერები</w:t>
      </w:r>
      <w:r w:rsidR="002E769C" w:rsidRPr="00E95B72">
        <w:rPr>
          <w:rFonts w:ascii="Sylfaen" w:hAnsi="Sylfaen"/>
          <w:lang w:val="ka-GE"/>
        </w:rPr>
        <w:t xml:space="preserve"> (2019 წლიდან აღარ არსებობს გათანაბრებითი სტრანსფერი)</w:t>
      </w:r>
      <w:r w:rsidRPr="00E95B72">
        <w:rPr>
          <w:rFonts w:ascii="Sylfaen" w:hAnsi="Sylfaen"/>
          <w:lang w:val="ka-GE"/>
        </w:rPr>
        <w:t xml:space="preserve">. შემოსავლის ამ წყაროდან მისაღები თანხებიდან მუნიციპალიტეტის </w:t>
      </w:r>
      <w:r w:rsidR="002E769C" w:rsidRPr="00E95B72">
        <w:rPr>
          <w:rFonts w:ascii="Sylfaen" w:hAnsi="Sylfaen"/>
          <w:lang w:val="ka-GE"/>
        </w:rPr>
        <w:t>არასაკუთარ შემოსავლებს მიეკუთვნებათ</w:t>
      </w:r>
      <w:r w:rsidRPr="00E95B72">
        <w:rPr>
          <w:rFonts w:ascii="Sylfaen" w:hAnsi="Sylfaen"/>
          <w:lang w:val="ka-GE"/>
        </w:rPr>
        <w:t>.</w:t>
      </w:r>
    </w:p>
    <w:p w14:paraId="7AD7AFBC" w14:textId="77777777" w:rsidR="003738DE" w:rsidRPr="00E95B72" w:rsidRDefault="003738DE" w:rsidP="00A66593">
      <w:pPr>
        <w:jc w:val="both"/>
        <w:rPr>
          <w:rFonts w:ascii="Sylfaen" w:hAnsi="Sylfaen"/>
          <w:lang w:val="ka-GE"/>
        </w:rPr>
      </w:pPr>
      <w:r w:rsidRPr="00E95B72">
        <w:rPr>
          <w:rFonts w:ascii="Sylfaen" w:hAnsi="Sylfaen"/>
          <w:lang w:val="ka-GE"/>
        </w:rPr>
        <w:t xml:space="preserve">სხვა დანარჩენი შემოსავლები - საბიუჯეტო კლასიფიკაციის შესაბამისად ბიუჯეტის სხვა შემოსავლებს მიკუთვნებული შემოსავლები (მაგ. მოსაკრებლები, ჯარიმები, დივიდენდები, ლიცენზისები და ა.შ.), კაპიტალური შემოსავლები (შემოსავლები პრივატიზაციიდან), ფინანსური აქტივების (ნათშის გამოყენება, სესხის დაბრუნება) და ვალდებულებების (საგარეო ან საშინაო სესხის აღება) ცვლილებით მიღებული შემოსავლები. შემოსავლის ამ წყაროდან მისაღები თანხებიდან მუნიციპალიტეტის საკუთარ შემოსულობებს მიეკუთვნება საბიუჯეტო კლასიფიკაციით კლასიფიცირებული სხვა შემოსავლებიდან, კაპიტალური შემოსავლებიდან და ფინანსური აქტივების ცვლილებიდან (ძირითად შემთხვევებში) მისაღები თანხები.    </w:t>
      </w:r>
    </w:p>
    <w:p w14:paraId="3F7DB29D" w14:textId="156B76BB" w:rsidR="003738DE" w:rsidRDefault="003738DE" w:rsidP="00A66593">
      <w:pPr>
        <w:jc w:val="both"/>
        <w:rPr>
          <w:rFonts w:ascii="Sylfaen" w:hAnsi="Sylfaen"/>
          <w:lang w:val="ka-GE"/>
        </w:rPr>
      </w:pPr>
      <w:r w:rsidRPr="00E95B72">
        <w:rPr>
          <w:rFonts w:ascii="Sylfaen" w:hAnsi="Sylfaen"/>
          <w:lang w:val="ka-GE"/>
        </w:rPr>
        <w:t>შემოსავლების ზემოაღნიშნული კლასიფიცირების მიხედვით გრაფიკ #</w:t>
      </w:r>
      <w:r w:rsidR="008E0567">
        <w:rPr>
          <w:rFonts w:ascii="Sylfaen" w:hAnsi="Sylfaen"/>
          <w:lang w:val="ka-GE"/>
        </w:rPr>
        <w:t>4</w:t>
      </w:r>
      <w:r w:rsidRPr="00E95B72">
        <w:rPr>
          <w:rFonts w:ascii="Sylfaen" w:hAnsi="Sylfaen"/>
          <w:lang w:val="ka-GE"/>
        </w:rPr>
        <w:t>-ზე მოცემულია 201</w:t>
      </w:r>
      <w:r w:rsidR="002E769C" w:rsidRPr="00E95B72">
        <w:rPr>
          <w:rFonts w:ascii="Sylfaen" w:hAnsi="Sylfaen"/>
          <w:lang w:val="ka-GE"/>
        </w:rPr>
        <w:t>9</w:t>
      </w:r>
      <w:r w:rsidRPr="00E95B72">
        <w:rPr>
          <w:rFonts w:ascii="Sylfaen" w:hAnsi="Sylfaen"/>
          <w:lang w:val="ka-GE"/>
        </w:rPr>
        <w:t xml:space="preserve"> წელს, ჯამურად მუნიციპალიტეტების ბიუჯეტებში ჩარიცხული თანხები და მათი პრიპორცია.</w:t>
      </w:r>
    </w:p>
    <w:p w14:paraId="5439F97D" w14:textId="7322D1D7" w:rsidR="003738DE" w:rsidRPr="00E95B72" w:rsidRDefault="003738DE" w:rsidP="003738DE">
      <w:pPr>
        <w:ind w:firstLine="720"/>
        <w:jc w:val="right"/>
        <w:rPr>
          <w:rFonts w:ascii="Sylfaen" w:hAnsi="Sylfaen"/>
          <w:i/>
          <w:u w:val="single"/>
          <w:lang w:val="ka-GE"/>
        </w:rPr>
      </w:pPr>
      <w:r w:rsidRPr="00E95B72">
        <w:rPr>
          <w:rFonts w:ascii="Sylfaen" w:hAnsi="Sylfaen"/>
          <w:i/>
          <w:sz w:val="18"/>
          <w:u w:val="single"/>
          <w:lang w:val="ka-GE"/>
        </w:rPr>
        <w:t>გრაფიკი #</w:t>
      </w:r>
      <w:r w:rsidR="008E0567">
        <w:rPr>
          <w:rFonts w:ascii="Sylfaen" w:hAnsi="Sylfaen"/>
          <w:i/>
          <w:sz w:val="18"/>
          <w:u w:val="single"/>
          <w:lang w:val="ka-GE"/>
        </w:rPr>
        <w:t>4</w:t>
      </w:r>
      <w:r w:rsidRPr="00E95B72">
        <w:rPr>
          <w:rFonts w:ascii="Sylfaen" w:hAnsi="Sylfaen"/>
          <w:i/>
          <w:u w:val="single"/>
          <w:lang w:val="ka-GE"/>
        </w:rPr>
        <w:t xml:space="preserve"> </w:t>
      </w:r>
    </w:p>
    <w:p w14:paraId="1C88BD2D" w14:textId="0A0106FF" w:rsidR="00A66593" w:rsidRPr="00A66593" w:rsidRDefault="008E0567" w:rsidP="00A66593">
      <w:pPr>
        <w:jc w:val="both"/>
        <w:rPr>
          <w:rFonts w:ascii="Sylfaen" w:hAnsi="Sylfaen"/>
          <w:lang w:val="ka-GE"/>
        </w:rPr>
      </w:pPr>
      <w:r>
        <w:rPr>
          <w:noProof/>
        </w:rPr>
        <w:drawing>
          <wp:inline distT="0" distB="0" distL="0" distR="0" wp14:anchorId="2DD21455" wp14:editId="5705BA40">
            <wp:extent cx="5836257" cy="2210463"/>
            <wp:effectExtent l="0" t="0" r="0" b="0"/>
            <wp:docPr id="20" name="Chart 20">
              <a:extLst xmlns:a="http://schemas.openxmlformats.org/drawingml/2006/main">
                <a:ext uri="{FF2B5EF4-FFF2-40B4-BE49-F238E27FC236}">
                  <a16:creationId xmlns:a16="http://schemas.microsoft.com/office/drawing/2014/main" id="{208184C2-0B43-4FFD-A377-9962880DB4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5D97B9E" w14:textId="16A3949B" w:rsidR="00422FBA" w:rsidRPr="00E95B72" w:rsidRDefault="00422FBA" w:rsidP="00D6651B">
      <w:pPr>
        <w:pStyle w:val="Heading1"/>
        <w:jc w:val="both"/>
        <w:rPr>
          <w:rFonts w:ascii="Sylfaen" w:hAnsi="Sylfaen"/>
          <w:color w:val="auto"/>
          <w:lang w:val="ka-GE"/>
        </w:rPr>
      </w:pPr>
      <w:bookmarkStart w:id="5" w:name="_Toc57234146"/>
      <w:r w:rsidRPr="00E95B72">
        <w:rPr>
          <w:rFonts w:ascii="Sylfaen" w:hAnsi="Sylfaen" w:cs="Sylfaen"/>
          <w:color w:val="auto"/>
          <w:lang w:val="ka-GE"/>
        </w:rPr>
        <w:lastRenderedPageBreak/>
        <w:t>საქართველოს</w:t>
      </w:r>
      <w:r w:rsidRPr="00E95B72">
        <w:rPr>
          <w:rFonts w:ascii="Sylfaen" w:hAnsi="Sylfaen"/>
          <w:color w:val="auto"/>
          <w:lang w:val="ka-GE"/>
        </w:rPr>
        <w:t xml:space="preserve"> </w:t>
      </w:r>
      <w:r w:rsidRPr="00E95B72">
        <w:rPr>
          <w:rFonts w:ascii="Sylfaen" w:hAnsi="Sylfaen" w:cs="Sylfaen"/>
          <w:color w:val="auto"/>
          <w:lang w:val="ka-GE"/>
        </w:rPr>
        <w:t>საბიუჯეტო</w:t>
      </w:r>
      <w:r w:rsidRPr="00E95B72">
        <w:rPr>
          <w:rFonts w:ascii="Sylfaen" w:hAnsi="Sylfaen"/>
          <w:color w:val="auto"/>
          <w:lang w:val="ka-GE"/>
        </w:rPr>
        <w:t xml:space="preserve"> </w:t>
      </w:r>
      <w:r w:rsidRPr="00E95B72">
        <w:rPr>
          <w:rFonts w:ascii="Sylfaen" w:hAnsi="Sylfaen" w:cs="Sylfaen"/>
          <w:color w:val="auto"/>
          <w:lang w:val="ka-GE"/>
        </w:rPr>
        <w:t>სისტემის</w:t>
      </w:r>
      <w:r w:rsidRPr="00E95B72">
        <w:rPr>
          <w:rFonts w:ascii="Sylfaen" w:hAnsi="Sylfaen"/>
          <w:color w:val="auto"/>
          <w:lang w:val="ka-GE"/>
        </w:rPr>
        <w:t xml:space="preserve"> </w:t>
      </w:r>
      <w:r w:rsidRPr="00E95B72">
        <w:rPr>
          <w:rFonts w:ascii="Sylfaen" w:hAnsi="Sylfaen" w:cs="Sylfaen"/>
          <w:color w:val="auto"/>
          <w:lang w:val="ka-GE"/>
        </w:rPr>
        <w:t>მარეგულირებელი</w:t>
      </w:r>
      <w:r w:rsidRPr="00E95B72">
        <w:rPr>
          <w:rFonts w:ascii="Sylfaen" w:hAnsi="Sylfaen"/>
          <w:color w:val="auto"/>
          <w:lang w:val="ka-GE"/>
        </w:rPr>
        <w:t xml:space="preserve"> </w:t>
      </w:r>
      <w:r w:rsidR="00712926" w:rsidRPr="00E95B72">
        <w:rPr>
          <w:rFonts w:ascii="Sylfaen" w:hAnsi="Sylfaen" w:cs="Sylfaen"/>
          <w:color w:val="auto"/>
          <w:lang w:val="ka-GE"/>
        </w:rPr>
        <w:t>სამართლებრივი</w:t>
      </w:r>
      <w:r w:rsidR="00D553A1" w:rsidRPr="00E95B72">
        <w:rPr>
          <w:rFonts w:ascii="Sylfaen" w:hAnsi="Sylfaen"/>
          <w:color w:val="auto"/>
          <w:lang w:val="ka-GE"/>
        </w:rPr>
        <w:t xml:space="preserve"> </w:t>
      </w:r>
      <w:r w:rsidRPr="00E95B72">
        <w:rPr>
          <w:rFonts w:ascii="Sylfaen" w:hAnsi="Sylfaen" w:cs="Sylfaen"/>
          <w:color w:val="auto"/>
          <w:lang w:val="ka-GE"/>
        </w:rPr>
        <w:t>აქტები</w:t>
      </w:r>
      <w:bookmarkEnd w:id="5"/>
    </w:p>
    <w:p w14:paraId="33685A34" w14:textId="1B4D5DD8" w:rsidR="00731D89" w:rsidRPr="00E95B72" w:rsidRDefault="009C1A72" w:rsidP="00712926">
      <w:pPr>
        <w:jc w:val="both"/>
        <w:rPr>
          <w:rFonts w:ascii="Sylfaen" w:hAnsi="Sylfaen"/>
          <w:lang w:val="ka-GE"/>
        </w:rPr>
      </w:pPr>
      <w:r w:rsidRPr="00E95B72">
        <w:rPr>
          <w:rFonts w:ascii="Sylfaen" w:hAnsi="Sylfaen"/>
          <w:lang w:val="ka-GE"/>
        </w:rPr>
        <w:t xml:space="preserve">საქართველოში </w:t>
      </w:r>
      <w:r w:rsidR="00712926" w:rsidRPr="00E95B72">
        <w:rPr>
          <w:rFonts w:ascii="Sylfaen" w:hAnsi="Sylfaen"/>
          <w:lang w:val="ka-GE"/>
        </w:rPr>
        <w:t>დღეს მოქმედ</w:t>
      </w:r>
      <w:r w:rsidR="00731D89" w:rsidRPr="00E95B72">
        <w:rPr>
          <w:rFonts w:ascii="Sylfaen" w:hAnsi="Sylfaen"/>
          <w:lang w:val="ka-GE"/>
        </w:rPr>
        <w:t>ი</w:t>
      </w:r>
      <w:r w:rsidR="00712926" w:rsidRPr="00E95B72">
        <w:rPr>
          <w:rFonts w:ascii="Sylfaen" w:hAnsi="Sylfaen"/>
          <w:lang w:val="ka-GE"/>
        </w:rPr>
        <w:t xml:space="preserve"> საბიუჯეტო სისტემა რეგულირდება სხვადასხვა </w:t>
      </w:r>
      <w:r w:rsidR="000142FE" w:rsidRPr="00E95B72">
        <w:rPr>
          <w:rFonts w:ascii="Sylfaen" w:hAnsi="Sylfaen"/>
          <w:lang w:val="ka-GE"/>
        </w:rPr>
        <w:t xml:space="preserve">საკანონმდებლო </w:t>
      </w:r>
      <w:r w:rsidR="00712926" w:rsidRPr="00E95B72">
        <w:rPr>
          <w:rFonts w:ascii="Sylfaen" w:hAnsi="Sylfaen"/>
          <w:lang w:val="ka-GE"/>
        </w:rPr>
        <w:t xml:space="preserve">ნორმატიული აქტით. სახელმწიფო ბიუჯეტის მიღებისთან დაკავშირებული დებულებები </w:t>
      </w:r>
      <w:r w:rsidR="00496592" w:rsidRPr="00E95B72">
        <w:rPr>
          <w:rFonts w:ascii="Sylfaen" w:hAnsi="Sylfaen"/>
          <w:lang w:val="ka-GE"/>
        </w:rPr>
        <w:t xml:space="preserve">ასევე </w:t>
      </w:r>
      <w:r w:rsidR="00712926" w:rsidRPr="00E95B72">
        <w:rPr>
          <w:rFonts w:ascii="Sylfaen" w:hAnsi="Sylfaen"/>
          <w:lang w:val="ka-GE"/>
        </w:rPr>
        <w:t xml:space="preserve">გაწერია საქართველოს კონსტიტუციის მე-6 თავში. </w:t>
      </w:r>
      <w:r w:rsidR="000142FE" w:rsidRPr="00E95B72">
        <w:rPr>
          <w:rFonts w:ascii="Sylfaen" w:hAnsi="Sylfaen"/>
          <w:lang w:val="ka-GE"/>
        </w:rPr>
        <w:t xml:space="preserve">საქართველოს ორგანული კანონის „ადგილობრივი თვითმმართველობების კოდექსი“-ს მე-5 კარი მთლიანად შედგება მუნიციპალიტეტის ბიუჯეტისა და ეკონომიკური საფუძვლების დებულებებისაგან. ასევე, ამავე ორგანული კანონის </w:t>
      </w:r>
      <w:r w:rsidR="004D5DFF" w:rsidRPr="00E95B72">
        <w:rPr>
          <w:rFonts w:ascii="Sylfaen" w:hAnsi="Sylfaen"/>
          <w:lang w:val="ka-GE"/>
        </w:rPr>
        <w:t xml:space="preserve">გარდამავალი დებულებები არეგულირებს მუნიციპალიტეტის ფინანსებთან დაკავშირებულ რიგ საკითხებს. </w:t>
      </w:r>
    </w:p>
    <w:p w14:paraId="455955D5" w14:textId="77777777" w:rsidR="00712926" w:rsidRPr="00E95B72" w:rsidRDefault="00712926" w:rsidP="00A66593">
      <w:pPr>
        <w:jc w:val="both"/>
        <w:rPr>
          <w:rFonts w:ascii="Sylfaen" w:hAnsi="Sylfaen"/>
          <w:lang w:val="ka-GE"/>
        </w:rPr>
      </w:pPr>
      <w:r w:rsidRPr="00E95B72">
        <w:rPr>
          <w:rFonts w:ascii="Sylfaen" w:hAnsi="Sylfaen"/>
          <w:lang w:val="ka-GE"/>
        </w:rPr>
        <w:t xml:space="preserve">ქვეყანაში საბიუჯეტო მოწყობის ძირითად და საკვანძო </w:t>
      </w:r>
      <w:r w:rsidR="004D5DFF" w:rsidRPr="00E95B72">
        <w:rPr>
          <w:rFonts w:ascii="Sylfaen" w:hAnsi="Sylfaen"/>
          <w:lang w:val="ka-GE"/>
        </w:rPr>
        <w:t>საკითხები</w:t>
      </w:r>
      <w:r w:rsidRPr="00E95B72">
        <w:rPr>
          <w:rFonts w:ascii="Sylfaen" w:hAnsi="Sylfaen"/>
          <w:lang w:val="ka-GE"/>
        </w:rPr>
        <w:t xml:space="preserve"> </w:t>
      </w:r>
      <w:r w:rsidR="004D5DFF" w:rsidRPr="00E95B72">
        <w:rPr>
          <w:rFonts w:ascii="Sylfaen" w:hAnsi="Sylfaen"/>
          <w:lang w:val="ka-GE"/>
        </w:rPr>
        <w:t>მოწესრიგებულია</w:t>
      </w:r>
      <w:r w:rsidRPr="00E95B72">
        <w:rPr>
          <w:rFonts w:ascii="Sylfaen" w:hAnsi="Sylfaen"/>
          <w:lang w:val="ka-GE"/>
        </w:rPr>
        <w:t xml:space="preserve"> საქართველოს კანონი</w:t>
      </w:r>
      <w:r w:rsidR="00C940C9" w:rsidRPr="00E95B72">
        <w:rPr>
          <w:rFonts w:ascii="Sylfaen" w:hAnsi="Sylfaen"/>
          <w:lang w:val="ka-GE"/>
        </w:rPr>
        <w:t>თ</w:t>
      </w:r>
      <w:r w:rsidRPr="00E95B72">
        <w:rPr>
          <w:rFonts w:ascii="Sylfaen" w:hAnsi="Sylfaen"/>
          <w:lang w:val="ka-GE"/>
        </w:rPr>
        <w:t xml:space="preserve"> „საქართველოს საბიუჯეტო </w:t>
      </w:r>
      <w:r w:rsidR="004D5DFF" w:rsidRPr="00E95B72">
        <w:rPr>
          <w:rFonts w:ascii="Sylfaen" w:hAnsi="Sylfaen"/>
          <w:lang w:val="ka-GE"/>
        </w:rPr>
        <w:t>კოდექსი</w:t>
      </w:r>
      <w:r w:rsidRPr="00E95B72">
        <w:rPr>
          <w:rFonts w:ascii="Sylfaen" w:hAnsi="Sylfaen"/>
          <w:lang w:val="ka-GE"/>
        </w:rPr>
        <w:t>“</w:t>
      </w:r>
      <w:r w:rsidR="004D5DFF" w:rsidRPr="00E95B72">
        <w:rPr>
          <w:rFonts w:ascii="Sylfaen" w:hAnsi="Sylfaen"/>
          <w:lang w:val="ka-GE"/>
        </w:rPr>
        <w:t>-თ</w:t>
      </w:r>
      <w:r w:rsidRPr="00E95B72">
        <w:rPr>
          <w:rFonts w:ascii="Sylfaen" w:hAnsi="Sylfaen"/>
          <w:lang w:val="ka-GE"/>
        </w:rPr>
        <w:t xml:space="preserve">. საქართველოს საბიუჯეტო კოდექსი მიღებული იქნა </w:t>
      </w:r>
      <w:r w:rsidR="003400D4" w:rsidRPr="00E95B72">
        <w:rPr>
          <w:rFonts w:ascii="Sylfaen" w:hAnsi="Sylfaen"/>
          <w:lang w:val="ka-GE"/>
        </w:rPr>
        <w:t xml:space="preserve">2009 წელს და ძალაში შევიდა 2010 წლის 1 იანვრიდან. საბიუჯეტო კოდექსმა ბევრ სხვა სიახლესთან ერთად გააერთიანა სხვადასხვა დონის ბიუჯეტების მარეგულირებელი საკანონმდებლო აქტები, რომლებიც მანამდე </w:t>
      </w:r>
      <w:r w:rsidR="0008376E" w:rsidRPr="00E95B72">
        <w:rPr>
          <w:rFonts w:ascii="Sylfaen" w:hAnsi="Sylfaen"/>
          <w:lang w:val="ka-GE"/>
        </w:rPr>
        <w:t>რამოდენიმე</w:t>
      </w:r>
      <w:r w:rsidR="00496592" w:rsidRPr="00E95B72">
        <w:rPr>
          <w:rFonts w:ascii="Sylfaen" w:hAnsi="Sylfaen"/>
          <w:lang w:val="ka-GE"/>
        </w:rPr>
        <w:t xml:space="preserve"> კანონით იყო დარეგულირებული</w:t>
      </w:r>
      <w:r w:rsidR="003400D4" w:rsidRPr="00E95B72">
        <w:rPr>
          <w:rFonts w:ascii="Sylfaen" w:hAnsi="Sylfaen"/>
          <w:lang w:val="ka-GE"/>
        </w:rPr>
        <w:t xml:space="preserve">. </w:t>
      </w:r>
      <w:r w:rsidR="0008376E" w:rsidRPr="00E95B72">
        <w:rPr>
          <w:rFonts w:ascii="Sylfaen" w:hAnsi="Sylfaen"/>
          <w:lang w:val="ka-GE"/>
        </w:rPr>
        <w:t xml:space="preserve">შედეგად საქართველოს საბიუჯეტო კოდექსის ამოქმედებისთანავე, სხვა კანონებთან ერთად, გაუქმდა „საქართველოს საბიუჯეტო სისტემის შესახებ“, </w:t>
      </w:r>
      <w:r w:rsidR="00731D89" w:rsidRPr="00E95B72">
        <w:rPr>
          <w:rFonts w:ascii="Sylfaen" w:hAnsi="Sylfaen"/>
          <w:lang w:val="ka-GE"/>
        </w:rPr>
        <w:t>„</w:t>
      </w:r>
      <w:r w:rsidR="0008376E" w:rsidRPr="00E95B72">
        <w:rPr>
          <w:rFonts w:ascii="Sylfaen" w:hAnsi="Sylfaen"/>
          <w:lang w:val="ka-GE"/>
        </w:rPr>
        <w:t xml:space="preserve">შემოსულობების ბიუჯეტებს შორის განაწილების შესახებ“ და „ადგილობრივი თვითმმართველი ერთეულის ბიუჯეტის შესახებ“ საქართველოს კანონები.   </w:t>
      </w:r>
    </w:p>
    <w:p w14:paraId="0F3E9729" w14:textId="5F006A17" w:rsidR="003400D4" w:rsidRPr="00E95B72" w:rsidRDefault="003400D4" w:rsidP="00712926">
      <w:pPr>
        <w:jc w:val="both"/>
        <w:rPr>
          <w:rFonts w:ascii="Sylfaen" w:hAnsi="Sylfaen"/>
          <w:lang w:val="ka-GE"/>
        </w:rPr>
      </w:pPr>
      <w:r w:rsidRPr="00E95B72">
        <w:rPr>
          <w:rFonts w:ascii="Sylfaen" w:hAnsi="Sylfaen"/>
          <w:lang w:val="ka-GE"/>
        </w:rPr>
        <w:t xml:space="preserve">საქართველოს საბიუჯეტო კოდექსი შედგება </w:t>
      </w:r>
      <w:r w:rsidR="0008376E" w:rsidRPr="00E95B72">
        <w:rPr>
          <w:rFonts w:ascii="Sylfaen" w:hAnsi="Sylfaen"/>
          <w:lang w:val="ka-GE"/>
        </w:rPr>
        <w:t xml:space="preserve">ექვსი </w:t>
      </w:r>
      <w:r w:rsidRPr="00E95B72">
        <w:rPr>
          <w:rFonts w:ascii="Sylfaen" w:hAnsi="Sylfaen"/>
          <w:lang w:val="ka-GE"/>
        </w:rPr>
        <w:t>კარისაგან</w:t>
      </w:r>
      <w:r w:rsidR="0008376E" w:rsidRPr="00E95B72">
        <w:rPr>
          <w:rFonts w:ascii="Sylfaen" w:hAnsi="Sylfaen"/>
          <w:lang w:val="ka-GE"/>
        </w:rPr>
        <w:t xml:space="preserve">. მათ შორის, პირველი, მეორე და მეექვსე კარი </w:t>
      </w:r>
      <w:r w:rsidR="00731D89" w:rsidRPr="00E95B72">
        <w:rPr>
          <w:rFonts w:ascii="Sylfaen" w:hAnsi="Sylfaen"/>
          <w:lang w:val="ka-GE"/>
        </w:rPr>
        <w:t>საერთოა ბიუჯეტებისთვის</w:t>
      </w:r>
      <w:r w:rsidR="0008376E" w:rsidRPr="00E95B72">
        <w:rPr>
          <w:rFonts w:ascii="Sylfaen" w:hAnsi="Sylfaen"/>
          <w:lang w:val="ka-GE"/>
        </w:rPr>
        <w:t xml:space="preserve"> და </w:t>
      </w:r>
      <w:r w:rsidR="00731D89" w:rsidRPr="00E95B72">
        <w:rPr>
          <w:rFonts w:ascii="Sylfaen" w:hAnsi="Sylfaen"/>
          <w:lang w:val="ka-GE"/>
        </w:rPr>
        <w:t xml:space="preserve">შესაბამისად, </w:t>
      </w:r>
      <w:r w:rsidR="0008376E" w:rsidRPr="00E95B72">
        <w:rPr>
          <w:rFonts w:ascii="Sylfaen" w:hAnsi="Sylfaen"/>
          <w:lang w:val="ka-GE"/>
        </w:rPr>
        <w:t>ადგენს ნორმებს ყველა დონის ბიუჯეტისთვის.</w:t>
      </w:r>
      <w:r w:rsidR="000142FE" w:rsidRPr="00E95B72">
        <w:rPr>
          <w:rFonts w:ascii="Sylfaen" w:hAnsi="Sylfaen"/>
          <w:lang w:val="ka-GE"/>
        </w:rPr>
        <w:t xml:space="preserve"> </w:t>
      </w:r>
      <w:r w:rsidR="0008376E" w:rsidRPr="00E95B72">
        <w:rPr>
          <w:rFonts w:ascii="Sylfaen" w:hAnsi="Sylfaen"/>
          <w:lang w:val="ka-GE"/>
        </w:rPr>
        <w:t>კოდექსის მე-3 კარით დარეგულირებულია სახე</w:t>
      </w:r>
      <w:r w:rsidR="00731D89" w:rsidRPr="00E95B72">
        <w:rPr>
          <w:rFonts w:ascii="Sylfaen" w:hAnsi="Sylfaen"/>
          <w:lang w:val="ka-GE"/>
        </w:rPr>
        <w:t>ლ</w:t>
      </w:r>
      <w:r w:rsidR="0008376E" w:rsidRPr="00E95B72">
        <w:rPr>
          <w:rFonts w:ascii="Sylfaen" w:hAnsi="Sylfaen"/>
          <w:lang w:val="ka-GE"/>
        </w:rPr>
        <w:t xml:space="preserve">მწიფო ბიუჯეტთან დაკავშირებული საკითხები, მე-4 კარი ადგენს ადგილობრივი თვითმმართველი ერთეულის საბიუჯეტო </w:t>
      </w:r>
      <w:r w:rsidR="00731D89" w:rsidRPr="00E95B72">
        <w:rPr>
          <w:rFonts w:ascii="Sylfaen" w:hAnsi="Sylfaen"/>
          <w:lang w:val="ka-GE"/>
        </w:rPr>
        <w:t xml:space="preserve">წესებსა და </w:t>
      </w:r>
      <w:r w:rsidR="0008376E" w:rsidRPr="00E95B72">
        <w:rPr>
          <w:rFonts w:ascii="Sylfaen" w:hAnsi="Sylfaen"/>
          <w:lang w:val="ka-GE"/>
        </w:rPr>
        <w:t>პროცედურებს</w:t>
      </w:r>
      <w:r w:rsidR="00C5165C" w:rsidRPr="00E95B72">
        <w:rPr>
          <w:rFonts w:ascii="Sylfaen" w:hAnsi="Sylfaen"/>
          <w:lang w:val="ka-GE"/>
        </w:rPr>
        <w:t>, ხოლო</w:t>
      </w:r>
      <w:r w:rsidR="0008376E" w:rsidRPr="00E95B72">
        <w:rPr>
          <w:rFonts w:ascii="Sylfaen" w:hAnsi="Sylfaen"/>
          <w:lang w:val="ka-GE"/>
        </w:rPr>
        <w:t xml:space="preserve">  </w:t>
      </w:r>
      <w:r w:rsidR="00C5165C" w:rsidRPr="00E95B72">
        <w:rPr>
          <w:rFonts w:ascii="Sylfaen" w:hAnsi="Sylfaen"/>
          <w:lang w:val="ka-GE"/>
        </w:rPr>
        <w:t>მე-5 კარში მოცემულია ავტონომიური რესპუბლიკების ბიუჯეტთან დაკავშირებული საკითხები.</w:t>
      </w:r>
    </w:p>
    <w:p w14:paraId="6F39BE02" w14:textId="1EF29B51" w:rsidR="005F4249" w:rsidRPr="00E95B72" w:rsidRDefault="005F4249" w:rsidP="00712926">
      <w:pPr>
        <w:jc w:val="both"/>
        <w:rPr>
          <w:rFonts w:ascii="Sylfaen" w:hAnsi="Sylfaen"/>
          <w:lang w:val="ka-GE"/>
        </w:rPr>
      </w:pPr>
      <w:r w:rsidRPr="00E95B72">
        <w:rPr>
          <w:rFonts w:ascii="Sylfaen" w:hAnsi="Sylfaen"/>
          <w:lang w:val="ka-GE"/>
        </w:rPr>
        <w:t>გარდა აღნიშნული საკა</w:t>
      </w:r>
      <w:r w:rsidR="00AE7107" w:rsidRPr="00E95B72">
        <w:rPr>
          <w:rFonts w:ascii="Sylfaen" w:hAnsi="Sylfaen"/>
          <w:lang w:val="ka-GE"/>
        </w:rPr>
        <w:t xml:space="preserve">ნონმდებლო აქტებისა </w:t>
      </w:r>
      <w:r w:rsidR="00075E06" w:rsidRPr="00E95B72">
        <w:rPr>
          <w:rFonts w:ascii="Sylfaen" w:hAnsi="Sylfaen"/>
          <w:lang w:val="ka-GE"/>
        </w:rPr>
        <w:t xml:space="preserve">ქვეყნის </w:t>
      </w:r>
      <w:r w:rsidR="00AE7107" w:rsidRPr="00E95B72">
        <w:rPr>
          <w:rFonts w:ascii="Sylfaen" w:hAnsi="Sylfaen"/>
          <w:lang w:val="ka-GE"/>
        </w:rPr>
        <w:t xml:space="preserve">საბიუჯეტო </w:t>
      </w:r>
      <w:r w:rsidR="00075E06" w:rsidRPr="00E95B72">
        <w:rPr>
          <w:rFonts w:ascii="Sylfaen" w:hAnsi="Sylfaen"/>
          <w:lang w:val="ka-GE"/>
        </w:rPr>
        <w:t xml:space="preserve">სისტემის შემადგენელი საკანონმდებლო აქტებია „ეკონომიკური თავისუფლების შესახებ“ საქართველოს ორგანული კანონი, </w:t>
      </w:r>
      <w:r w:rsidR="00790B58" w:rsidRPr="00E95B72">
        <w:rPr>
          <w:rFonts w:ascii="Sylfaen" w:hAnsi="Sylfaen"/>
          <w:lang w:val="ka-GE"/>
        </w:rPr>
        <w:t>„სახელმწიფო შესყიდვების შე</w:t>
      </w:r>
      <w:r w:rsidR="00731D89" w:rsidRPr="00E95B72">
        <w:rPr>
          <w:rFonts w:ascii="Sylfaen" w:hAnsi="Sylfaen"/>
          <w:lang w:val="ka-GE"/>
        </w:rPr>
        <w:t>სა</w:t>
      </w:r>
      <w:r w:rsidR="00790B58" w:rsidRPr="00E95B72">
        <w:rPr>
          <w:rFonts w:ascii="Sylfaen" w:hAnsi="Sylfaen"/>
          <w:lang w:val="ka-GE"/>
        </w:rPr>
        <w:t xml:space="preserve">ხებ“, </w:t>
      </w:r>
      <w:r w:rsidR="00075E06" w:rsidRPr="00E95B72">
        <w:rPr>
          <w:rFonts w:ascii="Sylfaen" w:hAnsi="Sylfaen"/>
          <w:lang w:val="ka-GE"/>
        </w:rPr>
        <w:t>„სახელმწიფო აუდიტის შესახებ“, „სახელმწიფო შიდა ფინანსური კონტროლის შესახებ“, „ბურალტრული აღრიცხვის, ანგარიშგებისა და აუდიტის შესახებ“</w:t>
      </w:r>
      <w:r w:rsidR="00790B58" w:rsidRPr="00E95B72">
        <w:rPr>
          <w:rFonts w:ascii="Sylfaen" w:hAnsi="Sylfaen"/>
          <w:lang w:val="ka-GE"/>
        </w:rPr>
        <w:t>, „</w:t>
      </w:r>
      <w:r w:rsidR="00CA2CFF" w:rsidRPr="00E95B72">
        <w:rPr>
          <w:rFonts w:ascii="Sylfaen" w:hAnsi="Sylfaen"/>
          <w:lang w:val="ka-GE"/>
        </w:rPr>
        <w:t xml:space="preserve">ყოველწლიური </w:t>
      </w:r>
      <w:r w:rsidR="004830D3" w:rsidRPr="00E95B72">
        <w:rPr>
          <w:rFonts w:ascii="Sylfaen" w:hAnsi="Sylfaen"/>
          <w:lang w:val="ka-GE"/>
        </w:rPr>
        <w:t>სახელმწიფო ბიუჯეტის შესახებ“</w:t>
      </w:r>
      <w:r w:rsidR="00075E06" w:rsidRPr="00E95B72">
        <w:rPr>
          <w:rFonts w:ascii="Sylfaen" w:hAnsi="Sylfaen"/>
          <w:lang w:val="ka-GE"/>
        </w:rPr>
        <w:t xml:space="preserve"> საქართველოს კანონები</w:t>
      </w:r>
      <w:r w:rsidR="004830D3" w:rsidRPr="00E95B72">
        <w:rPr>
          <w:rFonts w:ascii="Sylfaen" w:hAnsi="Sylfaen"/>
          <w:lang w:val="ka-GE"/>
        </w:rPr>
        <w:t xml:space="preserve"> და სხვა.</w:t>
      </w:r>
    </w:p>
    <w:p w14:paraId="153B42D2" w14:textId="728CC107" w:rsidR="004830D3" w:rsidRPr="00E95B72" w:rsidRDefault="005F4249" w:rsidP="00712926">
      <w:pPr>
        <w:jc w:val="both"/>
        <w:rPr>
          <w:rFonts w:ascii="Sylfaen" w:hAnsi="Sylfaen"/>
          <w:lang w:val="ka-GE"/>
        </w:rPr>
      </w:pPr>
      <w:r w:rsidRPr="00E95B72">
        <w:rPr>
          <w:rFonts w:ascii="Sylfaen" w:hAnsi="Sylfaen"/>
          <w:lang w:val="ka-GE"/>
        </w:rPr>
        <w:t xml:space="preserve">ქვეყანაში საბიუჯეტო სისტემას, </w:t>
      </w:r>
      <w:r w:rsidR="00CA2CFF" w:rsidRPr="00E95B72">
        <w:rPr>
          <w:rFonts w:ascii="Sylfaen" w:hAnsi="Sylfaen"/>
          <w:lang w:val="ka-GE"/>
        </w:rPr>
        <w:t xml:space="preserve">გარდა </w:t>
      </w:r>
      <w:r w:rsidR="00B0052D" w:rsidRPr="00E95B72">
        <w:rPr>
          <w:rFonts w:ascii="Sylfaen" w:hAnsi="Sylfaen"/>
          <w:lang w:val="ka-GE"/>
        </w:rPr>
        <w:t>ზემოაღნიშნული</w:t>
      </w:r>
      <w:r w:rsidRPr="00E95B72">
        <w:rPr>
          <w:rFonts w:ascii="Sylfaen" w:hAnsi="Sylfaen"/>
          <w:lang w:val="ka-GE"/>
        </w:rPr>
        <w:t xml:space="preserve"> საკანონმდებლო აქტებისა, ასევე არეგულირებს კანონქვემდებარე ნორმატიული აქტები</w:t>
      </w:r>
      <w:r w:rsidR="00CA2CFF" w:rsidRPr="00E95B72">
        <w:rPr>
          <w:rFonts w:ascii="Sylfaen" w:hAnsi="Sylfaen"/>
          <w:lang w:val="ka-GE"/>
        </w:rPr>
        <w:t>,</w:t>
      </w:r>
      <w:r w:rsidR="004830D3" w:rsidRPr="00E95B72">
        <w:rPr>
          <w:rFonts w:ascii="Sylfaen" w:hAnsi="Sylfaen"/>
          <w:lang w:val="ka-GE"/>
        </w:rPr>
        <w:t xml:space="preserve"> ამ აქტებით დამტკიცებული მეთოდოლოგიები. ასევე, საბიუჯეტო პროცესის მიმდინარეობისას ყოველწლიურად გამოიცემა კანონქვემდებარე ინდივიდუალური აქტები, რომლებიც გამომდინარეობს შესაბამისი ნორმატიული აქტებიდან.</w:t>
      </w:r>
    </w:p>
    <w:p w14:paraId="1D7F41F1" w14:textId="213EB3E2" w:rsidR="00D94F00" w:rsidRPr="00E95B72" w:rsidRDefault="004830D3" w:rsidP="00712926">
      <w:pPr>
        <w:jc w:val="both"/>
        <w:rPr>
          <w:rFonts w:ascii="Sylfaen" w:hAnsi="Sylfaen"/>
          <w:lang w:val="ka-GE"/>
        </w:rPr>
      </w:pPr>
      <w:r w:rsidRPr="00E95B72">
        <w:rPr>
          <w:rFonts w:ascii="Sylfaen" w:hAnsi="Sylfaen"/>
          <w:lang w:val="ka-GE"/>
        </w:rPr>
        <w:lastRenderedPageBreak/>
        <w:t>საბიუჯეტო სისტემის მარეგულირებელი კანონქვემდებარე აქტებიდან უნდა გამოიყოს საქართველოს ფინანსთა მინისტრის</w:t>
      </w:r>
      <w:r w:rsidR="00D94F00" w:rsidRPr="00E95B72">
        <w:rPr>
          <w:rFonts w:ascii="Sylfaen" w:hAnsi="Sylfaen"/>
          <w:lang w:val="ka-GE"/>
        </w:rPr>
        <w:t xml:space="preserve"> ბრძანებები „საქართველოს საბიუჯეტო კლასიფიკაციის დამტკიცების თაობაზე“ და „პროგრამული ბიუჯეტი შედგენის მეთოდოლოგიის დამტკიცების თაობაზე“. </w:t>
      </w:r>
      <w:r w:rsidRPr="00E95B72">
        <w:rPr>
          <w:rFonts w:ascii="Sylfaen" w:hAnsi="Sylfaen"/>
          <w:lang w:val="ka-GE"/>
        </w:rPr>
        <w:t xml:space="preserve"> </w:t>
      </w:r>
      <w:r w:rsidR="00D94F00" w:rsidRPr="00E95B72">
        <w:rPr>
          <w:rFonts w:ascii="Sylfaen" w:hAnsi="Sylfaen"/>
          <w:lang w:val="ka-GE"/>
        </w:rPr>
        <w:t>ეს ორი ბრძანება არეგულირებს როგორც სახელმწიფო დონეზე საბიუჯეტო მოწყობის საკითხებს, ასევე, ავტონომიური და  ადგილობრივი ბიუჯეტების შედგენისა და აღსრულების წესებსა და პროცედურებს.</w:t>
      </w:r>
    </w:p>
    <w:p w14:paraId="36117140" w14:textId="70ED930B" w:rsidR="00E51003" w:rsidRPr="00E95B72" w:rsidRDefault="00E51003" w:rsidP="00712926">
      <w:pPr>
        <w:jc w:val="both"/>
        <w:rPr>
          <w:rFonts w:ascii="Sylfaen" w:hAnsi="Sylfaen"/>
          <w:lang w:val="ka-GE"/>
        </w:rPr>
      </w:pPr>
      <w:r w:rsidRPr="00E95B72">
        <w:rPr>
          <w:rFonts w:ascii="Sylfaen" w:hAnsi="Sylfaen"/>
          <w:lang w:val="ka-GE"/>
        </w:rPr>
        <w:t xml:space="preserve">„საქართველოს საბიუჯეტო კლასიფიკაციის დამტკიცების თაობაზე“ საქართველოს ფინანსთა მინისტრის ბრძანებით კლასიფიცირდება ბიუჯეტში მისაღები და ბიუჯეტიდან გასაცემი ფულადი ნაკადები. დამტკიცებული კლასიფიკაცია ეფუძნება და შესაბამისია საერთაშორისო სავალუტო ფონდის მიერ დაწესებულ </w:t>
      </w:r>
      <w:r w:rsidR="00CA2CFF" w:rsidRPr="00E95B72">
        <w:rPr>
          <w:rFonts w:ascii="Sylfaen" w:hAnsi="Sylfaen"/>
          <w:lang w:val="ka-GE"/>
        </w:rPr>
        <w:t xml:space="preserve">საერთაშორისო </w:t>
      </w:r>
      <w:r w:rsidRPr="00E95B72">
        <w:rPr>
          <w:rFonts w:ascii="Sylfaen" w:hAnsi="Sylfaen"/>
          <w:lang w:val="ka-GE"/>
        </w:rPr>
        <w:t>სტანდარტებთან. იგი ერთიანია საქართველოს ყველა დონის ბიუჯეტისათვის. კლასიფიკაციით განსაზღვრულია თუ როგორი ფორმა უნდა ჰქონდეს ბიუჯეტის ბალანსს, მოცემულია დეტალური მეთოდური მითითებები ბიუჯეტის შემოსულობების და გადასახდელების სწორი აღრიცხვ</w:t>
      </w:r>
      <w:r w:rsidR="00B0052D" w:rsidRPr="00E95B72">
        <w:rPr>
          <w:rFonts w:ascii="Sylfaen" w:hAnsi="Sylfaen"/>
          <w:lang w:val="ka-GE"/>
        </w:rPr>
        <w:t>ა-ანგარიშგებისთვის</w:t>
      </w:r>
      <w:r w:rsidRPr="00E95B72">
        <w:rPr>
          <w:rFonts w:ascii="Sylfaen" w:hAnsi="Sylfaen"/>
          <w:lang w:val="ka-GE"/>
        </w:rPr>
        <w:t>.</w:t>
      </w:r>
    </w:p>
    <w:p w14:paraId="56326EA7" w14:textId="38370511" w:rsidR="00B0052D" w:rsidRPr="00E95B72" w:rsidRDefault="00E51003" w:rsidP="00712926">
      <w:pPr>
        <w:jc w:val="both"/>
        <w:rPr>
          <w:rFonts w:ascii="Sylfaen" w:hAnsi="Sylfaen"/>
          <w:lang w:val="ka-GE"/>
        </w:rPr>
      </w:pPr>
      <w:r w:rsidRPr="00E95B72">
        <w:rPr>
          <w:rFonts w:ascii="Sylfaen" w:hAnsi="Sylfaen"/>
          <w:lang w:val="ka-GE"/>
        </w:rPr>
        <w:t xml:space="preserve">  </w:t>
      </w:r>
      <w:r w:rsidR="00F95302" w:rsidRPr="00E95B72">
        <w:rPr>
          <w:rFonts w:ascii="Sylfaen" w:hAnsi="Sylfaen"/>
          <w:lang w:val="ka-GE"/>
        </w:rPr>
        <w:t xml:space="preserve">ბიუჯეტის პროგრამული ფორმატით შემუშავება ადგილობრივი თვითმმართველობებისათვის სავალდებულო გახდა </w:t>
      </w:r>
      <w:r w:rsidRPr="00E95B72">
        <w:rPr>
          <w:rFonts w:ascii="Sylfaen" w:hAnsi="Sylfaen"/>
          <w:lang w:val="ka-GE"/>
        </w:rPr>
        <w:t>2013 წლიდან</w:t>
      </w:r>
      <w:r w:rsidR="00F95302" w:rsidRPr="00E95B72">
        <w:rPr>
          <w:rFonts w:ascii="Sylfaen" w:hAnsi="Sylfaen"/>
          <w:lang w:val="ka-GE"/>
        </w:rPr>
        <w:t>. სწორედ საქართველოს</w:t>
      </w:r>
      <w:r w:rsidRPr="00E95B72">
        <w:rPr>
          <w:rFonts w:ascii="Sylfaen" w:hAnsi="Sylfaen"/>
          <w:lang w:val="ka-GE"/>
        </w:rPr>
        <w:t xml:space="preserve"> </w:t>
      </w:r>
      <w:r w:rsidR="00F95302" w:rsidRPr="00E95B72">
        <w:rPr>
          <w:rFonts w:ascii="Sylfaen" w:hAnsi="Sylfaen"/>
          <w:lang w:val="ka-GE"/>
        </w:rPr>
        <w:t>ფინანსთა მინისტრის ბრძანება „პროგრამული ბიუჯეტი შედგენის მეთოდოლოგიის დამტკიცების თაობაზე“ ადგენს იმ წესებსა და ფორმას, თუ რა პერიოდ</w:t>
      </w:r>
      <w:r w:rsidR="00790B58" w:rsidRPr="00E95B72">
        <w:rPr>
          <w:rFonts w:ascii="Sylfaen" w:hAnsi="Sylfaen"/>
          <w:lang w:val="ka-GE"/>
        </w:rPr>
        <w:t>შ</w:t>
      </w:r>
      <w:r w:rsidR="00F95302" w:rsidRPr="00E95B72">
        <w:rPr>
          <w:rFonts w:ascii="Sylfaen" w:hAnsi="Sylfaen"/>
          <w:lang w:val="ka-GE"/>
        </w:rPr>
        <w:t>ი</w:t>
      </w:r>
      <w:r w:rsidR="00790B58" w:rsidRPr="00E95B72">
        <w:rPr>
          <w:rFonts w:ascii="Sylfaen" w:hAnsi="Sylfaen"/>
          <w:lang w:val="ka-GE"/>
        </w:rPr>
        <w:t xml:space="preserve"> </w:t>
      </w:r>
      <w:r w:rsidR="00F95302" w:rsidRPr="00E95B72">
        <w:rPr>
          <w:rFonts w:ascii="Sylfaen" w:hAnsi="Sylfaen"/>
          <w:lang w:val="ka-GE"/>
        </w:rPr>
        <w:t xml:space="preserve">და რა </w:t>
      </w:r>
      <w:r w:rsidR="00731D89" w:rsidRPr="00E95B72">
        <w:rPr>
          <w:rFonts w:ascii="Sylfaen" w:hAnsi="Sylfaen"/>
          <w:lang w:val="ka-GE"/>
        </w:rPr>
        <w:t>სტრუქტურით</w:t>
      </w:r>
      <w:r w:rsidR="00F95302" w:rsidRPr="00E95B72">
        <w:rPr>
          <w:rFonts w:ascii="Sylfaen" w:hAnsi="Sylfaen"/>
          <w:lang w:val="ka-GE"/>
        </w:rPr>
        <w:t xml:space="preserve"> უნდა განხორციელდეს </w:t>
      </w:r>
      <w:r w:rsidR="00731D89" w:rsidRPr="00E95B72">
        <w:rPr>
          <w:rFonts w:ascii="Sylfaen" w:hAnsi="Sylfaen"/>
          <w:lang w:val="ka-GE"/>
        </w:rPr>
        <w:t xml:space="preserve">წლიური </w:t>
      </w:r>
      <w:r w:rsidR="00F95302" w:rsidRPr="00E95B72">
        <w:rPr>
          <w:rFonts w:ascii="Sylfaen" w:hAnsi="Sylfaen"/>
          <w:lang w:val="ka-GE"/>
        </w:rPr>
        <w:t>ბიუჯეტის პროექტის მომზადება, დამტკიცება, აღსრულება და ანგარიშგება. მეთოდოლოგი</w:t>
      </w:r>
      <w:r w:rsidR="008B5D81" w:rsidRPr="00E95B72">
        <w:rPr>
          <w:rFonts w:ascii="Sylfaen" w:hAnsi="Sylfaen"/>
          <w:lang w:val="ka-GE"/>
        </w:rPr>
        <w:t>ა ადგენს</w:t>
      </w:r>
      <w:r w:rsidR="00731D89" w:rsidRPr="00E95B72">
        <w:rPr>
          <w:rFonts w:ascii="Sylfaen" w:hAnsi="Sylfaen"/>
          <w:lang w:val="ka-GE"/>
        </w:rPr>
        <w:t xml:space="preserve"> როგორც</w:t>
      </w:r>
      <w:r w:rsidR="008B5D81" w:rsidRPr="00E95B72">
        <w:rPr>
          <w:rFonts w:ascii="Sylfaen" w:hAnsi="Sylfaen"/>
          <w:lang w:val="ka-GE"/>
        </w:rPr>
        <w:t xml:space="preserve"> ზოგად დებულებებს, რომლებიც საერთოა ყველა დონის ბიუჯეტისათვის, </w:t>
      </w:r>
      <w:r w:rsidR="00731D89" w:rsidRPr="00E95B72">
        <w:rPr>
          <w:rFonts w:ascii="Sylfaen" w:hAnsi="Sylfaen"/>
          <w:lang w:val="ka-GE"/>
        </w:rPr>
        <w:t>ასევე</w:t>
      </w:r>
      <w:r w:rsidR="008B5D81" w:rsidRPr="00E95B72">
        <w:rPr>
          <w:rFonts w:ascii="Sylfaen" w:hAnsi="Sylfaen"/>
          <w:lang w:val="ka-GE"/>
        </w:rPr>
        <w:t xml:space="preserve"> </w:t>
      </w:r>
      <w:r w:rsidR="00731D89" w:rsidRPr="00E95B72">
        <w:rPr>
          <w:rFonts w:ascii="Sylfaen" w:hAnsi="Sylfaen"/>
          <w:lang w:val="ka-GE"/>
        </w:rPr>
        <w:t>ცალ-ცალკე</w:t>
      </w:r>
      <w:r w:rsidR="005D27CB" w:rsidRPr="00E95B72">
        <w:rPr>
          <w:rFonts w:ascii="Sylfaen" w:hAnsi="Sylfaen"/>
          <w:lang w:val="ka-GE"/>
        </w:rPr>
        <w:t>,</w:t>
      </w:r>
      <w:r w:rsidR="00731D89" w:rsidRPr="00E95B72">
        <w:rPr>
          <w:rFonts w:ascii="Sylfaen" w:hAnsi="Sylfaen"/>
          <w:lang w:val="ka-GE"/>
        </w:rPr>
        <w:t xml:space="preserve"> თითოეული დონის ბიუჯეტისათვის</w:t>
      </w:r>
      <w:r w:rsidR="005D27CB" w:rsidRPr="00E95B72">
        <w:rPr>
          <w:rFonts w:ascii="Sylfaen" w:hAnsi="Sylfaen"/>
          <w:lang w:val="ka-GE"/>
        </w:rPr>
        <w:t>,</w:t>
      </w:r>
      <w:r w:rsidR="00731D89" w:rsidRPr="00E95B72">
        <w:rPr>
          <w:rFonts w:ascii="Sylfaen" w:hAnsi="Sylfaen"/>
          <w:lang w:val="ka-GE"/>
        </w:rPr>
        <w:t xml:space="preserve"> განსაზღვრავს </w:t>
      </w:r>
      <w:r w:rsidR="008B5D81" w:rsidRPr="00E95B72">
        <w:rPr>
          <w:rFonts w:ascii="Sylfaen" w:hAnsi="Sylfaen"/>
          <w:lang w:val="ka-GE"/>
        </w:rPr>
        <w:t xml:space="preserve">ბიუჯეტის და მისი პროგრამების შედგენის დეტალურ ფორმატებს. </w:t>
      </w:r>
    </w:p>
    <w:p w14:paraId="67CBE4AB" w14:textId="1FF34002" w:rsidR="00C31F2E" w:rsidRPr="00E95B72" w:rsidRDefault="00B0052D" w:rsidP="00A66593">
      <w:pPr>
        <w:jc w:val="both"/>
        <w:rPr>
          <w:rFonts w:ascii="Sylfaen" w:hAnsi="Sylfaen"/>
          <w:lang w:val="ka-GE"/>
        </w:rPr>
      </w:pPr>
      <w:r w:rsidRPr="00E95B72">
        <w:rPr>
          <w:rFonts w:ascii="Sylfaen" w:hAnsi="Sylfaen"/>
          <w:lang w:val="ka-GE"/>
        </w:rPr>
        <w:t xml:space="preserve">2018 წელს განახლდა </w:t>
      </w:r>
      <w:r w:rsidR="00C31F2E" w:rsidRPr="00E95B72">
        <w:rPr>
          <w:rFonts w:ascii="Sylfaen" w:hAnsi="Sylfaen"/>
          <w:lang w:val="ka-GE"/>
        </w:rPr>
        <w:t>მეთოდოლოგიის ის ნაწილი, რომელიც არეგულირებს ავტონომიური რესპუბლიკებისა და ადგილობრივი თვითმმართველობების საბიუჯეტო საკითხებს. ჩვენს შემთხვევაში საგულისხმოა სიახლეები რომლებიც დაადგინა განახლებულმა მეთოდოლოგიამ და რომლებიც მუნიციპალიტეტებისათვის სავალდებულო გახდება 2020 წლის ბიუჯეტის მომზადების პროცესიდან. ესენია:</w:t>
      </w:r>
    </w:p>
    <w:p w14:paraId="14105275" w14:textId="77777777" w:rsidR="00C31F2E" w:rsidRPr="00E95B72" w:rsidRDefault="00C31F2E" w:rsidP="00432050">
      <w:pPr>
        <w:numPr>
          <w:ilvl w:val="0"/>
          <w:numId w:val="2"/>
        </w:numPr>
        <w:jc w:val="both"/>
        <w:rPr>
          <w:rFonts w:ascii="Sylfaen" w:hAnsi="Sylfaen"/>
          <w:lang w:val="ru-RU"/>
        </w:rPr>
      </w:pPr>
      <w:r w:rsidRPr="00E95B72">
        <w:rPr>
          <w:rFonts w:ascii="Sylfaen" w:hAnsi="Sylfaen"/>
          <w:lang w:val="ka-GE"/>
        </w:rPr>
        <w:t>მეტი აქცენტი კეთდება პრიორიტეტების დოკუმენტის სწორ შემუშავებაზე</w:t>
      </w:r>
    </w:p>
    <w:p w14:paraId="51382047" w14:textId="77777777" w:rsidR="00C31F2E" w:rsidRPr="00E95B72" w:rsidRDefault="00C31F2E" w:rsidP="00432050">
      <w:pPr>
        <w:numPr>
          <w:ilvl w:val="0"/>
          <w:numId w:val="2"/>
        </w:numPr>
        <w:jc w:val="both"/>
        <w:rPr>
          <w:rFonts w:ascii="Sylfaen" w:hAnsi="Sylfaen"/>
          <w:lang w:val="ru-RU"/>
        </w:rPr>
      </w:pPr>
      <w:r w:rsidRPr="00E95B72">
        <w:rPr>
          <w:rFonts w:ascii="Sylfaen" w:hAnsi="Sylfaen"/>
          <w:lang w:val="ka-GE"/>
        </w:rPr>
        <w:t>აუცილებელი ხდება მუნიციპალიტეტის საშუალოვადიანი სამუშაო გეგმის შემუშავება</w:t>
      </w:r>
    </w:p>
    <w:p w14:paraId="713B3276" w14:textId="77777777" w:rsidR="00C31F2E" w:rsidRPr="00E95B72" w:rsidRDefault="00C31F2E" w:rsidP="00432050">
      <w:pPr>
        <w:numPr>
          <w:ilvl w:val="0"/>
          <w:numId w:val="2"/>
        </w:numPr>
        <w:jc w:val="both"/>
        <w:rPr>
          <w:rFonts w:ascii="Sylfaen" w:hAnsi="Sylfaen"/>
          <w:lang w:val="ru-RU"/>
        </w:rPr>
      </w:pPr>
      <w:r w:rsidRPr="00E95B72">
        <w:rPr>
          <w:rFonts w:ascii="Sylfaen" w:hAnsi="Sylfaen"/>
          <w:lang w:val="ka-GE"/>
        </w:rPr>
        <w:t>დეტალურად გაიწერა ბიუჯეტის ფორმატი და სტრუქტურა</w:t>
      </w:r>
    </w:p>
    <w:p w14:paraId="070BBD93" w14:textId="77777777" w:rsidR="00C31F2E" w:rsidRPr="00E95B72" w:rsidRDefault="00C31F2E" w:rsidP="00432050">
      <w:pPr>
        <w:numPr>
          <w:ilvl w:val="0"/>
          <w:numId w:val="2"/>
        </w:numPr>
        <w:jc w:val="both"/>
        <w:rPr>
          <w:rFonts w:ascii="Sylfaen" w:hAnsi="Sylfaen"/>
          <w:lang w:val="ru-RU"/>
        </w:rPr>
      </w:pPr>
      <w:r w:rsidRPr="00E95B72">
        <w:rPr>
          <w:rFonts w:ascii="Sylfaen" w:hAnsi="Sylfaen"/>
          <w:lang w:val="ka-GE"/>
        </w:rPr>
        <w:t>დაზუსტდა ბიუჯეტის თანმდევი დოკუმენტები და მათი შედგენის ფორმატი - პროგრამული და კაპიტალური ბიუჯეტები, ააიპ-ების ბიუჯეტები</w:t>
      </w:r>
    </w:p>
    <w:p w14:paraId="687468AC" w14:textId="5D9B2A64" w:rsidR="00C31F2E" w:rsidRPr="00E95B72" w:rsidRDefault="00C31F2E" w:rsidP="00432050">
      <w:pPr>
        <w:numPr>
          <w:ilvl w:val="0"/>
          <w:numId w:val="2"/>
        </w:numPr>
        <w:jc w:val="both"/>
        <w:rPr>
          <w:rFonts w:ascii="Sylfaen" w:hAnsi="Sylfaen"/>
          <w:lang w:val="ru-RU"/>
        </w:rPr>
      </w:pPr>
      <w:r w:rsidRPr="00E95B72">
        <w:rPr>
          <w:rFonts w:ascii="Sylfaen" w:hAnsi="Sylfaen"/>
          <w:lang w:val="ka-GE"/>
        </w:rPr>
        <w:t>დაკონკრეტდა და უფრო მკაფიოდ გაიწერა ბიუჯეტის პროექტის მომზადების ფაზები და კალენდარი</w:t>
      </w:r>
      <w:r w:rsidR="00A66593">
        <w:rPr>
          <w:rFonts w:ascii="Sylfaen" w:hAnsi="Sylfaen"/>
          <w:lang w:val="ka-GE"/>
        </w:rPr>
        <w:t xml:space="preserve"> და სხვა.</w:t>
      </w:r>
    </w:p>
    <w:p w14:paraId="6AD8B8C7" w14:textId="29E23ECD" w:rsidR="00D553A1" w:rsidRPr="00E95B72" w:rsidRDefault="00D553A1" w:rsidP="00D6651B">
      <w:pPr>
        <w:pStyle w:val="Heading1"/>
        <w:rPr>
          <w:rFonts w:ascii="Sylfaen" w:hAnsi="Sylfaen" w:cs="Sylfaen"/>
          <w:color w:val="auto"/>
          <w:lang w:val="ka-GE"/>
        </w:rPr>
      </w:pPr>
      <w:bookmarkStart w:id="6" w:name="_Toc57234147"/>
      <w:r w:rsidRPr="00E95B72">
        <w:rPr>
          <w:rFonts w:ascii="Sylfaen" w:hAnsi="Sylfaen" w:cs="Sylfaen"/>
          <w:color w:val="auto"/>
          <w:lang w:val="ka-GE"/>
        </w:rPr>
        <w:lastRenderedPageBreak/>
        <w:t>საბიუჯეტო</w:t>
      </w:r>
      <w:r w:rsidRPr="00E95B72">
        <w:rPr>
          <w:rFonts w:ascii="Sylfaen" w:hAnsi="Sylfaen"/>
          <w:color w:val="auto"/>
          <w:lang w:val="ka-GE"/>
        </w:rPr>
        <w:t xml:space="preserve"> </w:t>
      </w:r>
      <w:r w:rsidRPr="00E95B72">
        <w:rPr>
          <w:rFonts w:ascii="Sylfaen" w:hAnsi="Sylfaen" w:cs="Sylfaen"/>
          <w:color w:val="auto"/>
          <w:lang w:val="ka-GE"/>
        </w:rPr>
        <w:t>პროცესი</w:t>
      </w:r>
      <w:r w:rsidRPr="00E95B72">
        <w:rPr>
          <w:rFonts w:ascii="Sylfaen" w:hAnsi="Sylfaen"/>
          <w:color w:val="auto"/>
          <w:lang w:val="ka-GE"/>
        </w:rPr>
        <w:t xml:space="preserve"> </w:t>
      </w:r>
      <w:r w:rsidRPr="00E95B72">
        <w:rPr>
          <w:rFonts w:ascii="Sylfaen" w:hAnsi="Sylfaen" w:cs="Sylfaen"/>
          <w:color w:val="auto"/>
          <w:lang w:val="ka-GE"/>
        </w:rPr>
        <w:t>თვითმმართველობაში</w:t>
      </w:r>
      <w:bookmarkEnd w:id="6"/>
    </w:p>
    <w:p w14:paraId="7D7C42AE" w14:textId="39AB0073" w:rsidR="0055685B" w:rsidRPr="00E95B72" w:rsidRDefault="00EA1752" w:rsidP="0055685B">
      <w:pPr>
        <w:jc w:val="both"/>
        <w:rPr>
          <w:rFonts w:ascii="Sylfaen" w:hAnsi="Sylfaen"/>
          <w:lang w:val="ka-GE"/>
        </w:rPr>
      </w:pPr>
      <w:r w:rsidRPr="00E95B72">
        <w:rPr>
          <w:rFonts w:ascii="Sylfaen" w:hAnsi="Sylfaen"/>
          <w:lang w:val="ka-GE"/>
        </w:rPr>
        <w:t xml:space="preserve">თვითმმართველობების ბიუჯეტის პროექტის მომზადების, </w:t>
      </w:r>
      <w:r w:rsidR="00A66593">
        <w:rPr>
          <w:rFonts w:ascii="Sylfaen" w:hAnsi="Sylfaen"/>
          <w:lang w:val="ka-GE"/>
        </w:rPr>
        <w:t xml:space="preserve">განხილვისა და </w:t>
      </w:r>
      <w:r w:rsidRPr="00E95B72">
        <w:rPr>
          <w:rFonts w:ascii="Sylfaen" w:hAnsi="Sylfaen"/>
          <w:lang w:val="ka-GE"/>
        </w:rPr>
        <w:t xml:space="preserve">დამტკიცების პროცედურები რეგულირდება საქართველოს საბიუჯეტო კოდექსის </w:t>
      </w:r>
      <w:r w:rsidRPr="00E95B72">
        <w:rPr>
          <w:rFonts w:ascii="Sylfaen" w:hAnsi="Sylfaen"/>
        </w:rPr>
        <w:t xml:space="preserve">XII </w:t>
      </w:r>
      <w:r w:rsidRPr="00E95B72">
        <w:rPr>
          <w:rFonts w:ascii="Sylfaen" w:hAnsi="Sylfaen"/>
          <w:lang w:val="ka-GE"/>
        </w:rPr>
        <w:t>თავით</w:t>
      </w:r>
      <w:r w:rsidR="005D247C" w:rsidRPr="00E95B72">
        <w:rPr>
          <w:rFonts w:ascii="Sylfaen" w:hAnsi="Sylfaen"/>
          <w:lang w:val="ka-GE"/>
        </w:rPr>
        <w:t xml:space="preserve">. </w:t>
      </w:r>
      <w:r w:rsidR="0055685B" w:rsidRPr="00E95B72">
        <w:rPr>
          <w:rFonts w:ascii="Sylfaen" w:hAnsi="Sylfaen"/>
          <w:lang w:val="ka-GE"/>
        </w:rPr>
        <w:t>მუნიციპალური ბიუჯეტის მომზადების, შედგენის, დამტკიცებისა და ანგარიშგების პროცესის მოკლე აღწერა მოცემულია გრაფიკ #</w:t>
      </w:r>
      <w:r w:rsidR="00320752">
        <w:rPr>
          <w:rFonts w:ascii="Sylfaen" w:hAnsi="Sylfaen"/>
        </w:rPr>
        <w:t>5</w:t>
      </w:r>
      <w:r w:rsidR="0055685B" w:rsidRPr="00E95B72">
        <w:rPr>
          <w:rFonts w:ascii="Sylfaen" w:hAnsi="Sylfaen"/>
          <w:lang w:val="ka-GE"/>
        </w:rPr>
        <w:t>-ზე.</w:t>
      </w:r>
    </w:p>
    <w:p w14:paraId="2316F643" w14:textId="751742E7" w:rsidR="0055685B" w:rsidRPr="00320752" w:rsidRDefault="0055685B" w:rsidP="0055685B">
      <w:pPr>
        <w:jc w:val="right"/>
        <w:rPr>
          <w:rFonts w:ascii="Sylfaen" w:hAnsi="Sylfaen"/>
          <w:i/>
          <w:sz w:val="18"/>
          <w:u w:val="single"/>
        </w:rPr>
      </w:pPr>
      <w:r w:rsidRPr="00E95B72">
        <w:rPr>
          <w:rFonts w:ascii="Sylfaen" w:hAnsi="Sylfaen"/>
          <w:i/>
          <w:sz w:val="18"/>
          <w:u w:val="single"/>
          <w:lang w:val="ka-GE"/>
        </w:rPr>
        <w:t>გრაფიკი #</w:t>
      </w:r>
      <w:r w:rsidR="00320752">
        <w:rPr>
          <w:rFonts w:ascii="Sylfaen" w:hAnsi="Sylfaen"/>
          <w:i/>
          <w:sz w:val="18"/>
          <w:u w:val="single"/>
        </w:rPr>
        <w:t>5</w:t>
      </w:r>
    </w:p>
    <w:p w14:paraId="42F2354B" w14:textId="73A2EE1A" w:rsidR="00C31F2E" w:rsidRDefault="00B95173" w:rsidP="00C31F2E">
      <w:pPr>
        <w:rPr>
          <w:rFonts w:ascii="Sylfaen" w:hAnsi="Sylfaen"/>
          <w:lang w:val="ka-GE"/>
        </w:rPr>
      </w:pPr>
      <w:r w:rsidRPr="00E95B72">
        <w:rPr>
          <w:rFonts w:ascii="Sylfaen" w:hAnsi="Sylfaen"/>
          <w:noProof/>
        </w:rPr>
        <w:drawing>
          <wp:inline distT="0" distB="0" distL="0" distR="0" wp14:anchorId="5593920F" wp14:editId="5CBFEC71">
            <wp:extent cx="5764530" cy="6456459"/>
            <wp:effectExtent l="95250" t="38100" r="102870" b="116205"/>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FE953CB" w14:textId="1CE94980" w:rsidR="00D553A1" w:rsidRPr="00E95B72" w:rsidRDefault="001B116E" w:rsidP="00A66593">
      <w:pPr>
        <w:pStyle w:val="Heading1"/>
        <w:jc w:val="both"/>
        <w:rPr>
          <w:rFonts w:ascii="Sylfaen" w:hAnsi="Sylfaen"/>
          <w:color w:val="auto"/>
          <w:lang w:val="ka-GE"/>
        </w:rPr>
      </w:pPr>
      <w:bookmarkStart w:id="7" w:name="_Toc57234148"/>
      <w:r>
        <w:rPr>
          <w:rFonts w:ascii="Sylfaen" w:hAnsi="Sylfaen" w:cs="Sylfaen"/>
          <w:color w:val="auto"/>
          <w:lang w:val="ka-GE"/>
        </w:rPr>
        <w:lastRenderedPageBreak/>
        <w:t>ბათუმის</w:t>
      </w:r>
      <w:r w:rsidR="00284E9C" w:rsidRPr="00E95B72">
        <w:rPr>
          <w:rFonts w:ascii="Sylfaen" w:hAnsi="Sylfaen" w:cs="Sylfaen"/>
          <w:color w:val="auto"/>
          <w:lang w:val="ka-GE"/>
        </w:rPr>
        <w:t xml:space="preserve"> მუნიციპალიტეტის </w:t>
      </w:r>
      <w:r w:rsidR="001A09C1" w:rsidRPr="00E95B72">
        <w:rPr>
          <w:rFonts w:ascii="Sylfaen" w:hAnsi="Sylfaen" w:cs="Sylfaen"/>
          <w:color w:val="auto"/>
          <w:lang w:val="ka-GE"/>
        </w:rPr>
        <w:t>ბიუჯეტი</w:t>
      </w:r>
      <w:r w:rsidR="001A09C1" w:rsidRPr="00E95B72">
        <w:rPr>
          <w:rFonts w:ascii="Sylfaen" w:hAnsi="Sylfaen"/>
          <w:color w:val="auto"/>
          <w:lang w:val="ka-GE"/>
        </w:rPr>
        <w:t xml:space="preserve"> 2010-20</w:t>
      </w:r>
      <w:r w:rsidR="001244BA">
        <w:rPr>
          <w:rFonts w:ascii="Sylfaen" w:hAnsi="Sylfaen"/>
          <w:color w:val="auto"/>
          <w:lang w:val="ka-GE"/>
        </w:rPr>
        <w:t>21</w:t>
      </w:r>
      <w:r w:rsidR="001A09C1" w:rsidRPr="00E95B72">
        <w:rPr>
          <w:rFonts w:ascii="Sylfaen" w:hAnsi="Sylfaen"/>
          <w:color w:val="auto"/>
          <w:lang w:val="ka-GE"/>
        </w:rPr>
        <w:t xml:space="preserve"> </w:t>
      </w:r>
      <w:r w:rsidR="001A09C1" w:rsidRPr="00E95B72">
        <w:rPr>
          <w:rFonts w:ascii="Sylfaen" w:hAnsi="Sylfaen" w:cs="Sylfaen"/>
          <w:color w:val="auto"/>
          <w:lang w:val="ka-GE"/>
        </w:rPr>
        <w:t>წლებში</w:t>
      </w:r>
      <w:bookmarkEnd w:id="7"/>
    </w:p>
    <w:p w14:paraId="6540939F" w14:textId="77777777" w:rsidR="008D1EDD" w:rsidRPr="00E95B72" w:rsidRDefault="008D1EDD" w:rsidP="00AC0E9B">
      <w:pPr>
        <w:ind w:firstLine="720"/>
        <w:jc w:val="both"/>
        <w:rPr>
          <w:rFonts w:ascii="Sylfaen" w:hAnsi="Sylfaen"/>
          <w:lang w:val="ka-GE"/>
        </w:rPr>
      </w:pPr>
    </w:p>
    <w:p w14:paraId="796C24C8" w14:textId="540C6784" w:rsidR="00AA1790" w:rsidRPr="00E95B72" w:rsidRDefault="001B116E" w:rsidP="00A66593">
      <w:pPr>
        <w:jc w:val="both"/>
        <w:rPr>
          <w:rFonts w:ascii="Sylfaen" w:hAnsi="Sylfaen"/>
          <w:lang w:val="ka-GE"/>
        </w:rPr>
      </w:pPr>
      <w:r>
        <w:rPr>
          <w:rFonts w:ascii="Sylfaen" w:hAnsi="Sylfaen"/>
          <w:lang w:val="ka-GE"/>
        </w:rPr>
        <w:t>ბათუმის</w:t>
      </w:r>
      <w:r w:rsidR="00284E9C" w:rsidRPr="00320752">
        <w:rPr>
          <w:rFonts w:ascii="Sylfaen" w:hAnsi="Sylfaen"/>
          <w:lang w:val="ka-GE"/>
        </w:rPr>
        <w:t xml:space="preserve"> მუნიციპალიტეტის</w:t>
      </w:r>
      <w:r w:rsidR="00AA1790" w:rsidRPr="00320752">
        <w:rPr>
          <w:rFonts w:ascii="Sylfaen" w:hAnsi="Sylfaen"/>
          <w:lang w:val="ka-GE"/>
        </w:rPr>
        <w:t xml:space="preserve"> ბიუჯეტის </w:t>
      </w:r>
      <w:r w:rsidR="001244BA">
        <w:rPr>
          <w:rFonts w:ascii="Sylfaen" w:hAnsi="Sylfaen"/>
          <w:lang w:val="ka-GE"/>
        </w:rPr>
        <w:t xml:space="preserve">გადასახდელების (ასიგნებების) </w:t>
      </w:r>
      <w:r w:rsidR="00AA1790" w:rsidRPr="00320752">
        <w:rPr>
          <w:rFonts w:ascii="Sylfaen" w:hAnsi="Sylfaen"/>
          <w:lang w:val="ka-GE"/>
        </w:rPr>
        <w:t xml:space="preserve">მოცულობა </w:t>
      </w:r>
      <w:r w:rsidR="00CB704E" w:rsidRPr="00320752">
        <w:rPr>
          <w:rFonts w:ascii="Sylfaen" w:hAnsi="Sylfaen"/>
          <w:lang w:val="ka-GE"/>
        </w:rPr>
        <w:t>2010-20</w:t>
      </w:r>
      <w:r w:rsidR="001244BA">
        <w:rPr>
          <w:rFonts w:ascii="Sylfaen" w:hAnsi="Sylfaen"/>
          <w:lang w:val="ka-GE"/>
        </w:rPr>
        <w:t>21</w:t>
      </w:r>
      <w:r w:rsidR="00CB704E" w:rsidRPr="00320752">
        <w:rPr>
          <w:rFonts w:ascii="Sylfaen" w:hAnsi="Sylfaen"/>
          <w:lang w:val="ka-GE"/>
        </w:rPr>
        <w:t xml:space="preserve"> </w:t>
      </w:r>
      <w:r w:rsidR="00AA1790" w:rsidRPr="00320752">
        <w:rPr>
          <w:rFonts w:ascii="Sylfaen" w:hAnsi="Sylfaen"/>
          <w:lang w:val="ka-GE"/>
        </w:rPr>
        <w:t>წლებ</w:t>
      </w:r>
      <w:r w:rsidR="00CB704E" w:rsidRPr="00320752">
        <w:rPr>
          <w:rFonts w:ascii="Sylfaen" w:hAnsi="Sylfaen"/>
          <w:lang w:val="ka-GE"/>
        </w:rPr>
        <w:t>შ</w:t>
      </w:r>
      <w:r w:rsidR="00AA1790" w:rsidRPr="00320752">
        <w:rPr>
          <w:rFonts w:ascii="Sylfaen" w:hAnsi="Sylfaen"/>
          <w:lang w:val="ka-GE"/>
        </w:rPr>
        <w:t xml:space="preserve">ი </w:t>
      </w:r>
      <w:r w:rsidR="001244BA">
        <w:rPr>
          <w:rFonts w:ascii="Sylfaen" w:hAnsi="Sylfaen"/>
          <w:lang w:val="ka-GE"/>
        </w:rPr>
        <w:t xml:space="preserve">წარმოდგენილია </w:t>
      </w:r>
      <w:r w:rsidR="001459A3" w:rsidRPr="00E95B72">
        <w:rPr>
          <w:rFonts w:ascii="Sylfaen" w:hAnsi="Sylfaen"/>
          <w:lang w:val="ka-GE"/>
        </w:rPr>
        <w:t>გრაფიკ #</w:t>
      </w:r>
      <w:r w:rsidR="00320752">
        <w:rPr>
          <w:rFonts w:ascii="Sylfaen" w:hAnsi="Sylfaen"/>
        </w:rPr>
        <w:t>6</w:t>
      </w:r>
      <w:r w:rsidR="00AD5DC4" w:rsidRPr="00E95B72">
        <w:rPr>
          <w:rFonts w:ascii="Sylfaen" w:hAnsi="Sylfaen"/>
          <w:lang w:val="ka-GE"/>
        </w:rPr>
        <w:t>.</w:t>
      </w:r>
      <w:r w:rsidR="00CB704E" w:rsidRPr="00E95B72">
        <w:rPr>
          <w:rFonts w:ascii="Sylfaen" w:hAnsi="Sylfaen"/>
          <w:lang w:val="ka-GE"/>
        </w:rPr>
        <w:t xml:space="preserve"> </w:t>
      </w:r>
    </w:p>
    <w:p w14:paraId="44CC0DAF" w14:textId="65CEAF02" w:rsidR="001459A3" w:rsidRPr="00320752" w:rsidRDefault="001459A3" w:rsidP="001459A3">
      <w:pPr>
        <w:jc w:val="right"/>
        <w:rPr>
          <w:rFonts w:ascii="Sylfaen" w:hAnsi="Sylfaen"/>
          <w:i/>
          <w:sz w:val="18"/>
          <w:u w:val="single"/>
        </w:rPr>
      </w:pPr>
      <w:r w:rsidRPr="00E95B72">
        <w:rPr>
          <w:rFonts w:ascii="Sylfaen" w:hAnsi="Sylfaen"/>
          <w:i/>
          <w:sz w:val="18"/>
          <w:u w:val="single"/>
          <w:lang w:val="ka-GE"/>
        </w:rPr>
        <w:t>გრაფიკი #</w:t>
      </w:r>
      <w:r w:rsidR="00320752">
        <w:rPr>
          <w:rFonts w:ascii="Sylfaen" w:hAnsi="Sylfaen"/>
          <w:i/>
          <w:sz w:val="18"/>
          <w:u w:val="single"/>
        </w:rPr>
        <w:t>6</w:t>
      </w:r>
    </w:p>
    <w:p w14:paraId="6335C452" w14:textId="79ED7DD1" w:rsidR="00AA1790" w:rsidRPr="00E95B72" w:rsidRDefault="001244BA">
      <w:pPr>
        <w:rPr>
          <w:rFonts w:ascii="Sylfaen" w:hAnsi="Sylfaen"/>
          <w:lang w:val="ka-GE"/>
        </w:rPr>
      </w:pPr>
      <w:r>
        <w:rPr>
          <w:noProof/>
        </w:rPr>
        <w:drawing>
          <wp:inline distT="0" distB="0" distL="0" distR="0" wp14:anchorId="2700C4F2" wp14:editId="77D6F893">
            <wp:extent cx="5828306" cy="4166483"/>
            <wp:effectExtent l="0" t="0" r="1270" b="5715"/>
            <wp:docPr id="6" name="Chart 6">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B95E26" w14:textId="13734369" w:rsidR="00092ED8" w:rsidRPr="00E95B72" w:rsidRDefault="00092ED8" w:rsidP="00092ED8">
      <w:pPr>
        <w:ind w:firstLine="720"/>
        <w:rPr>
          <w:rFonts w:ascii="Sylfaen" w:hAnsi="Sylfaen"/>
          <w:sz w:val="16"/>
          <w:lang w:val="ka-GE"/>
        </w:rPr>
      </w:pPr>
      <w:r w:rsidRPr="00E95B72">
        <w:rPr>
          <w:rFonts w:ascii="Sylfaen" w:hAnsi="Sylfaen"/>
          <w:sz w:val="16"/>
          <w:lang w:val="ka-GE"/>
        </w:rPr>
        <w:t>* 2010-დან 201</w:t>
      </w:r>
      <w:r w:rsidR="00320752">
        <w:rPr>
          <w:rFonts w:ascii="Sylfaen" w:hAnsi="Sylfaen"/>
          <w:sz w:val="16"/>
          <w:lang w:val="ka-GE"/>
        </w:rPr>
        <w:t>9</w:t>
      </w:r>
      <w:r w:rsidRPr="00E95B72">
        <w:rPr>
          <w:rFonts w:ascii="Sylfaen" w:hAnsi="Sylfaen"/>
          <w:sz w:val="16"/>
          <w:lang w:val="ka-GE"/>
        </w:rPr>
        <w:t xml:space="preserve"> წლის ჩათვლით მოცემულია ფაქტიური, ხოლო 20</w:t>
      </w:r>
      <w:r w:rsidR="00320752">
        <w:rPr>
          <w:rFonts w:ascii="Sylfaen" w:hAnsi="Sylfaen"/>
          <w:sz w:val="16"/>
          <w:lang w:val="ka-GE"/>
        </w:rPr>
        <w:t>20</w:t>
      </w:r>
      <w:r w:rsidR="001244BA">
        <w:rPr>
          <w:rFonts w:ascii="Sylfaen" w:hAnsi="Sylfaen"/>
          <w:sz w:val="16"/>
          <w:lang w:val="ka-GE"/>
        </w:rPr>
        <w:t>-2021</w:t>
      </w:r>
      <w:r w:rsidRPr="00E95B72">
        <w:rPr>
          <w:rFonts w:ascii="Sylfaen" w:hAnsi="Sylfaen"/>
          <w:sz w:val="16"/>
          <w:lang w:val="ka-GE"/>
        </w:rPr>
        <w:t xml:space="preserve"> წელს გეგმიური მაჩვენებლები</w:t>
      </w:r>
    </w:p>
    <w:p w14:paraId="54648A89" w14:textId="1ECADF5E" w:rsidR="005350AF" w:rsidRPr="000558F3" w:rsidRDefault="005350AF" w:rsidP="005350AF">
      <w:pPr>
        <w:jc w:val="both"/>
        <w:rPr>
          <w:rFonts w:ascii="Sylfaen" w:hAnsi="Sylfaen"/>
          <w:b/>
          <w:lang w:val="ka-GE"/>
        </w:rPr>
      </w:pPr>
      <w:r w:rsidRPr="000558F3">
        <w:rPr>
          <w:rFonts w:ascii="Sylfaen" w:hAnsi="Sylfaen"/>
          <w:b/>
          <w:lang w:val="ka-GE"/>
        </w:rPr>
        <w:t xml:space="preserve">ბიუჯეტის სიდიდეების განხილვისას კიდევ ერთხელ უნდა აღინიშნოს, რომ 2021 წლის ბიუჯეტის პროექტი არ ითვალისწინებს სახელმწიფო ბიუჯეტიდან გამოყოფილ კაპიტალურ სტრანსფერს და საბიუჯეტო ნაშთს. უნდა ვივარაუდოდ, რომ 2021 წლის ბიუჯეტის მოცულობა გაიზრდება </w:t>
      </w:r>
      <w:r>
        <w:rPr>
          <w:rFonts w:ascii="Sylfaen" w:hAnsi="Sylfaen"/>
          <w:b/>
          <w:lang w:val="ka-GE"/>
        </w:rPr>
        <w:t xml:space="preserve">სახელმწიფო ბიუჯეტიდან </w:t>
      </w:r>
      <w:r w:rsidRPr="000558F3">
        <w:rPr>
          <w:rFonts w:ascii="Sylfaen" w:hAnsi="Sylfaen"/>
          <w:b/>
          <w:lang w:val="ka-GE"/>
        </w:rPr>
        <w:t xml:space="preserve">კაპიტალური ტრანსფერის გამოყოფისა და ბიუჯეტში წლის ბოლოს არსებული ნაშთის ასახვის შემდგომ.  </w:t>
      </w:r>
    </w:p>
    <w:p w14:paraId="025DA1EA" w14:textId="30081BD2" w:rsidR="007C7A5A" w:rsidRPr="00E95B72" w:rsidRDefault="001244BA" w:rsidP="007C7A5A">
      <w:pPr>
        <w:jc w:val="both"/>
        <w:rPr>
          <w:rFonts w:ascii="Sylfaen" w:hAnsi="Sylfaen"/>
          <w:lang w:val="ka-GE"/>
        </w:rPr>
      </w:pPr>
      <w:r>
        <w:rPr>
          <w:rFonts w:ascii="Sylfaen" w:hAnsi="Sylfaen"/>
          <w:lang w:val="ka-GE"/>
        </w:rPr>
        <w:t xml:space="preserve">ბოლო წლების მიხედვით </w:t>
      </w:r>
      <w:r w:rsidR="001B116E">
        <w:rPr>
          <w:rFonts w:ascii="Sylfaen" w:hAnsi="Sylfaen"/>
          <w:lang w:val="ka-GE"/>
        </w:rPr>
        <w:t>ბათუმის</w:t>
      </w:r>
      <w:r w:rsidR="00B67994" w:rsidRPr="00E95B72">
        <w:rPr>
          <w:rFonts w:ascii="Sylfaen" w:hAnsi="Sylfaen"/>
          <w:lang w:val="ka-GE"/>
        </w:rPr>
        <w:t xml:space="preserve"> მუნიციპალიტეტის ბიუჯეტის წილი </w:t>
      </w:r>
      <w:r>
        <w:rPr>
          <w:rFonts w:ascii="Sylfaen" w:hAnsi="Sylfaen"/>
          <w:lang w:val="ka-GE"/>
        </w:rPr>
        <w:t>აჭარის</w:t>
      </w:r>
      <w:r w:rsidR="00AD5DC4" w:rsidRPr="00E95B72">
        <w:rPr>
          <w:rFonts w:ascii="Sylfaen" w:hAnsi="Sylfaen"/>
          <w:lang w:val="ka-GE"/>
        </w:rPr>
        <w:t xml:space="preserve"> რეგიონის</w:t>
      </w:r>
      <w:r w:rsidR="00B67994" w:rsidRPr="00E95B72">
        <w:rPr>
          <w:rFonts w:ascii="Sylfaen" w:hAnsi="Sylfaen"/>
          <w:lang w:val="ka-GE"/>
        </w:rPr>
        <w:t xml:space="preserve"> მუნიციპალიტეტების ბიუჯეტების ჯამურ მოცულობაში </w:t>
      </w:r>
      <w:r>
        <w:rPr>
          <w:rFonts w:ascii="Sylfaen" w:hAnsi="Sylfaen"/>
          <w:lang w:val="ka-GE"/>
        </w:rPr>
        <w:t>60</w:t>
      </w:r>
      <w:r w:rsidR="00D3534F" w:rsidRPr="00E95B72">
        <w:rPr>
          <w:rFonts w:ascii="Sylfaen" w:hAnsi="Sylfaen"/>
          <w:lang w:val="ka-GE"/>
        </w:rPr>
        <w:t xml:space="preserve">%-დან </w:t>
      </w:r>
      <w:r>
        <w:rPr>
          <w:rFonts w:ascii="Sylfaen" w:hAnsi="Sylfaen"/>
          <w:lang w:val="ka-GE"/>
        </w:rPr>
        <w:t>70</w:t>
      </w:r>
      <w:r w:rsidR="00D3534F" w:rsidRPr="00E95B72">
        <w:rPr>
          <w:rFonts w:ascii="Sylfaen" w:hAnsi="Sylfaen"/>
          <w:lang w:val="ka-GE"/>
        </w:rPr>
        <w:t>%-ის ფარგლებში მერყეობს</w:t>
      </w:r>
      <w:r w:rsidR="00320752">
        <w:rPr>
          <w:rFonts w:ascii="Sylfaen" w:hAnsi="Sylfaen"/>
          <w:lang w:val="ka-GE"/>
        </w:rPr>
        <w:t>.</w:t>
      </w:r>
      <w:r w:rsidR="00B67994" w:rsidRPr="00E95B72">
        <w:rPr>
          <w:rFonts w:ascii="Sylfaen" w:hAnsi="Sylfaen"/>
          <w:lang w:val="ka-GE"/>
        </w:rPr>
        <w:t xml:space="preserve"> </w:t>
      </w:r>
      <w:r w:rsidR="00092ED8" w:rsidRPr="00E95B72">
        <w:rPr>
          <w:rFonts w:ascii="Sylfaen" w:hAnsi="Sylfaen"/>
          <w:lang w:val="ka-GE"/>
        </w:rPr>
        <w:t>ასევე უნდა აღინიშნოს, რომ</w:t>
      </w:r>
      <w:r w:rsidR="007D2EA6" w:rsidRPr="00E95B72">
        <w:rPr>
          <w:rFonts w:ascii="Sylfaen" w:hAnsi="Sylfaen"/>
          <w:lang w:val="ka-GE"/>
        </w:rPr>
        <w:t xml:space="preserve"> </w:t>
      </w:r>
      <w:r w:rsidR="007C7A5A" w:rsidRPr="00E95B72">
        <w:rPr>
          <w:rFonts w:ascii="Sylfaen" w:hAnsi="Sylfaen"/>
          <w:lang w:val="ka-GE"/>
        </w:rPr>
        <w:t>ქვეყნის ნარეთ ბიუჯეტ</w:t>
      </w:r>
      <w:r w:rsidR="007D2EA6" w:rsidRPr="00E95B72">
        <w:rPr>
          <w:rFonts w:ascii="Sylfaen" w:hAnsi="Sylfaen"/>
          <w:lang w:val="ka-GE"/>
        </w:rPr>
        <w:t>ში</w:t>
      </w:r>
      <w:r w:rsidR="007C7A5A" w:rsidRPr="00E95B72">
        <w:rPr>
          <w:rFonts w:ascii="Sylfaen" w:hAnsi="Sylfaen"/>
          <w:lang w:val="ka-GE"/>
        </w:rPr>
        <w:t xml:space="preserve"> </w:t>
      </w:r>
      <w:r w:rsidR="001B116E">
        <w:rPr>
          <w:rFonts w:ascii="Sylfaen" w:hAnsi="Sylfaen"/>
          <w:lang w:val="ka-GE"/>
        </w:rPr>
        <w:t>ბათუმის</w:t>
      </w:r>
      <w:r w:rsidR="007D2EA6" w:rsidRPr="00E95B72">
        <w:rPr>
          <w:rFonts w:ascii="Sylfaen" w:hAnsi="Sylfaen"/>
          <w:lang w:val="ka-GE"/>
        </w:rPr>
        <w:t xml:space="preserve"> მუნიციპა</w:t>
      </w:r>
      <w:r w:rsidR="00092ED8" w:rsidRPr="00E95B72">
        <w:rPr>
          <w:rFonts w:ascii="Sylfaen" w:hAnsi="Sylfaen"/>
          <w:lang w:val="ka-GE"/>
        </w:rPr>
        <w:t>ლი</w:t>
      </w:r>
      <w:r w:rsidR="007D2EA6" w:rsidRPr="00E95B72">
        <w:rPr>
          <w:rFonts w:ascii="Sylfaen" w:hAnsi="Sylfaen"/>
          <w:lang w:val="ka-GE"/>
        </w:rPr>
        <w:t xml:space="preserve">ტეტის </w:t>
      </w:r>
      <w:r w:rsidR="007C7A5A" w:rsidRPr="00E95B72">
        <w:rPr>
          <w:rFonts w:ascii="Sylfaen" w:hAnsi="Sylfaen"/>
          <w:lang w:val="ka-GE"/>
        </w:rPr>
        <w:t xml:space="preserve">ბიუჯეტის წილი </w:t>
      </w:r>
      <w:r>
        <w:rPr>
          <w:rFonts w:ascii="Sylfaen" w:hAnsi="Sylfaen"/>
          <w:lang w:val="ka-GE"/>
        </w:rPr>
        <w:t>შეადგენს დაახლოებით</w:t>
      </w:r>
      <w:r w:rsidR="00092ED8" w:rsidRPr="00E95B72">
        <w:rPr>
          <w:rFonts w:ascii="Sylfaen" w:hAnsi="Sylfaen"/>
          <w:lang w:val="ka-GE"/>
        </w:rPr>
        <w:t xml:space="preserve"> </w:t>
      </w:r>
      <w:r>
        <w:rPr>
          <w:rFonts w:ascii="Sylfaen" w:hAnsi="Sylfaen"/>
          <w:lang w:val="ka-GE"/>
        </w:rPr>
        <w:t>1,2</w:t>
      </w:r>
      <w:r w:rsidR="007C7A5A" w:rsidRPr="00E95B72">
        <w:rPr>
          <w:rFonts w:ascii="Sylfaen" w:hAnsi="Sylfaen"/>
          <w:lang w:val="ka-GE"/>
        </w:rPr>
        <w:t xml:space="preserve">%-ს. </w:t>
      </w:r>
    </w:p>
    <w:p w14:paraId="5D1933C5" w14:textId="06219014" w:rsidR="00E67EC9" w:rsidRPr="00E95B72" w:rsidRDefault="001244BA" w:rsidP="001244BA">
      <w:pPr>
        <w:jc w:val="both"/>
        <w:rPr>
          <w:rFonts w:ascii="Sylfaen" w:hAnsi="Sylfaen"/>
          <w:lang w:val="ka-GE"/>
        </w:rPr>
      </w:pPr>
      <w:r>
        <w:rPr>
          <w:rFonts w:ascii="Sylfaen" w:hAnsi="Sylfaen"/>
          <w:lang w:val="ka-GE"/>
        </w:rPr>
        <w:lastRenderedPageBreak/>
        <w:t>2013</w:t>
      </w:r>
      <w:r w:rsidR="00E67EC9" w:rsidRPr="00E95B72">
        <w:rPr>
          <w:rFonts w:ascii="Sylfaen" w:hAnsi="Sylfaen"/>
          <w:lang w:val="ka-GE"/>
        </w:rPr>
        <w:t>-დან 20</w:t>
      </w:r>
      <w:r>
        <w:rPr>
          <w:rFonts w:ascii="Sylfaen" w:hAnsi="Sylfaen"/>
          <w:lang w:val="ka-GE"/>
        </w:rPr>
        <w:t>21</w:t>
      </w:r>
      <w:r w:rsidR="00E67EC9" w:rsidRPr="00E95B72">
        <w:rPr>
          <w:rFonts w:ascii="Sylfaen" w:hAnsi="Sylfaen"/>
          <w:lang w:val="ka-GE"/>
        </w:rPr>
        <w:t xml:space="preserve">-წლმადე პერიოდში </w:t>
      </w:r>
      <w:r w:rsidR="001B116E">
        <w:rPr>
          <w:rFonts w:ascii="Sylfaen" w:hAnsi="Sylfaen"/>
          <w:lang w:val="ka-GE"/>
        </w:rPr>
        <w:t>ბათუმის</w:t>
      </w:r>
      <w:r w:rsidR="00E67EC9" w:rsidRPr="00E95B72">
        <w:rPr>
          <w:rFonts w:ascii="Sylfaen" w:hAnsi="Sylfaen"/>
          <w:lang w:val="ka-GE"/>
        </w:rPr>
        <w:t xml:space="preserve"> მუნიციპალიტეტის ბიუჯეტის ზრდამ </w:t>
      </w:r>
      <w:r w:rsidR="003D15DC" w:rsidRPr="00E95B72">
        <w:rPr>
          <w:rFonts w:ascii="Sylfaen" w:hAnsi="Sylfaen"/>
          <w:lang w:val="ka-GE"/>
        </w:rPr>
        <w:t xml:space="preserve">ნომინალურ გამოხატულებაში </w:t>
      </w:r>
      <w:r>
        <w:rPr>
          <w:rFonts w:ascii="Sylfaen" w:hAnsi="Sylfaen"/>
          <w:lang w:val="ka-GE"/>
        </w:rPr>
        <w:t>64</w:t>
      </w:r>
      <w:r w:rsidR="00320752">
        <w:rPr>
          <w:rFonts w:ascii="Sylfaen" w:hAnsi="Sylfaen"/>
          <w:lang w:val="ka-GE"/>
        </w:rPr>
        <w:t>,</w:t>
      </w:r>
      <w:r>
        <w:rPr>
          <w:rFonts w:ascii="Sylfaen" w:hAnsi="Sylfaen"/>
          <w:lang w:val="ka-GE"/>
        </w:rPr>
        <w:t>5</w:t>
      </w:r>
      <w:r w:rsidR="00E67EC9" w:rsidRPr="00E95B72">
        <w:rPr>
          <w:rFonts w:ascii="Sylfaen" w:hAnsi="Sylfaen"/>
          <w:lang w:val="ka-GE"/>
        </w:rPr>
        <w:t xml:space="preserve"> მლნ ლარი შეადგინა, რაც პროცენტულ </w:t>
      </w:r>
      <w:r w:rsidR="003D15DC" w:rsidRPr="00E95B72">
        <w:rPr>
          <w:rFonts w:ascii="Sylfaen" w:hAnsi="Sylfaen"/>
          <w:lang w:val="ka-GE"/>
        </w:rPr>
        <w:t>მაჩვენებლებში</w:t>
      </w:r>
      <w:r>
        <w:rPr>
          <w:rFonts w:ascii="Sylfaen" w:hAnsi="Sylfaen"/>
          <w:lang w:val="ka-GE"/>
        </w:rPr>
        <w:t xml:space="preserve"> 75</w:t>
      </w:r>
      <w:r w:rsidR="00E67EC9" w:rsidRPr="00E95B72">
        <w:rPr>
          <w:rFonts w:ascii="Sylfaen" w:hAnsi="Sylfaen"/>
          <w:lang w:val="ka-GE"/>
        </w:rPr>
        <w:t>%</w:t>
      </w:r>
      <w:r w:rsidR="00D3534F" w:rsidRPr="00E95B72">
        <w:rPr>
          <w:rFonts w:ascii="Sylfaen" w:hAnsi="Sylfaen"/>
          <w:lang w:val="ka-GE"/>
        </w:rPr>
        <w:t>-</w:t>
      </w:r>
      <w:r w:rsidR="00B67994" w:rsidRPr="00E95B72">
        <w:rPr>
          <w:rFonts w:ascii="Sylfaen" w:hAnsi="Sylfaen"/>
          <w:lang w:val="ka-GE"/>
        </w:rPr>
        <w:t>ია</w:t>
      </w:r>
      <w:r>
        <w:rPr>
          <w:rFonts w:ascii="Sylfaen" w:hAnsi="Sylfaen"/>
          <w:lang w:val="ka-GE"/>
        </w:rPr>
        <w:t xml:space="preserve"> (2013</w:t>
      </w:r>
      <w:r w:rsidR="00D3534F" w:rsidRPr="00E95B72">
        <w:rPr>
          <w:rFonts w:ascii="Sylfaen" w:hAnsi="Sylfaen"/>
          <w:lang w:val="ka-GE"/>
        </w:rPr>
        <w:t xml:space="preserve"> წელს </w:t>
      </w:r>
      <w:r>
        <w:rPr>
          <w:rFonts w:ascii="Sylfaen" w:hAnsi="Sylfaen"/>
          <w:lang w:val="ka-GE"/>
        </w:rPr>
        <w:t>85</w:t>
      </w:r>
      <w:r w:rsidR="00320752">
        <w:rPr>
          <w:rFonts w:ascii="Sylfaen" w:hAnsi="Sylfaen"/>
          <w:lang w:val="ka-GE"/>
        </w:rPr>
        <w:t>,</w:t>
      </w:r>
      <w:r>
        <w:rPr>
          <w:rFonts w:ascii="Sylfaen" w:hAnsi="Sylfaen"/>
          <w:lang w:val="ka-GE"/>
        </w:rPr>
        <w:t>6</w:t>
      </w:r>
      <w:r w:rsidR="00D3534F" w:rsidRPr="00E95B72">
        <w:rPr>
          <w:rFonts w:ascii="Sylfaen" w:hAnsi="Sylfaen"/>
          <w:lang w:val="ka-GE"/>
        </w:rPr>
        <w:t xml:space="preserve"> მლნ და 20</w:t>
      </w:r>
      <w:r>
        <w:rPr>
          <w:rFonts w:ascii="Sylfaen" w:hAnsi="Sylfaen"/>
          <w:lang w:val="ka-GE"/>
        </w:rPr>
        <w:t>21</w:t>
      </w:r>
      <w:r w:rsidR="00D3534F" w:rsidRPr="00E95B72">
        <w:rPr>
          <w:rFonts w:ascii="Sylfaen" w:hAnsi="Sylfaen"/>
          <w:lang w:val="ka-GE"/>
        </w:rPr>
        <w:t xml:space="preserve"> წელს </w:t>
      </w:r>
      <w:r>
        <w:rPr>
          <w:rFonts w:ascii="Sylfaen" w:hAnsi="Sylfaen"/>
          <w:lang w:val="ka-GE"/>
        </w:rPr>
        <w:t>150</w:t>
      </w:r>
      <w:r w:rsidR="00320752">
        <w:rPr>
          <w:rFonts w:ascii="Sylfaen" w:hAnsi="Sylfaen"/>
          <w:lang w:val="ka-GE"/>
        </w:rPr>
        <w:t>,</w:t>
      </w:r>
      <w:r>
        <w:rPr>
          <w:rFonts w:ascii="Sylfaen" w:hAnsi="Sylfaen"/>
          <w:lang w:val="ka-GE"/>
        </w:rPr>
        <w:t>1</w:t>
      </w:r>
      <w:r w:rsidR="00D3534F" w:rsidRPr="00E95B72">
        <w:rPr>
          <w:rFonts w:ascii="Sylfaen" w:hAnsi="Sylfaen"/>
          <w:lang w:val="ka-GE"/>
        </w:rPr>
        <w:t xml:space="preserve"> მლნ ლარი)</w:t>
      </w:r>
      <w:r w:rsidR="00E67EC9" w:rsidRPr="00E95B72">
        <w:rPr>
          <w:rFonts w:ascii="Sylfaen" w:hAnsi="Sylfaen"/>
          <w:lang w:val="ka-GE"/>
        </w:rPr>
        <w:t>. ჯამში 2010-დან 201</w:t>
      </w:r>
      <w:r w:rsidR="00320752">
        <w:rPr>
          <w:rFonts w:ascii="Sylfaen" w:hAnsi="Sylfaen"/>
          <w:lang w:val="ka-GE"/>
        </w:rPr>
        <w:t>9</w:t>
      </w:r>
      <w:r w:rsidR="00E67EC9" w:rsidRPr="00E95B72">
        <w:rPr>
          <w:rFonts w:ascii="Sylfaen" w:hAnsi="Sylfaen"/>
          <w:lang w:val="ka-GE"/>
        </w:rPr>
        <w:t xml:space="preserve"> წლის ჩათვლით </w:t>
      </w:r>
      <w:r w:rsidR="001B116E">
        <w:rPr>
          <w:rFonts w:ascii="Sylfaen" w:hAnsi="Sylfaen"/>
          <w:lang w:val="ka-GE"/>
        </w:rPr>
        <w:t>ბათუმის</w:t>
      </w:r>
      <w:r w:rsidR="00E67EC9" w:rsidRPr="00E95B72">
        <w:rPr>
          <w:rFonts w:ascii="Sylfaen" w:hAnsi="Sylfaen"/>
          <w:lang w:val="ka-GE"/>
        </w:rPr>
        <w:t xml:space="preserve"> მუნიციპალიტეტის ბიუჯეტიდან გაწეულია </w:t>
      </w:r>
      <w:r w:rsidR="00320752">
        <w:rPr>
          <w:rFonts w:ascii="Sylfaen" w:hAnsi="Sylfaen"/>
          <w:lang w:val="ka-GE"/>
        </w:rPr>
        <w:t>1</w:t>
      </w:r>
      <w:r>
        <w:rPr>
          <w:rFonts w:ascii="Sylfaen" w:hAnsi="Sylfaen"/>
          <w:lang w:val="ka-GE"/>
        </w:rPr>
        <w:t>,5</w:t>
      </w:r>
      <w:r w:rsidR="00E67EC9" w:rsidRPr="00E95B72">
        <w:rPr>
          <w:rFonts w:ascii="Sylfaen" w:hAnsi="Sylfaen"/>
          <w:lang w:val="ka-GE"/>
        </w:rPr>
        <w:t xml:space="preserve"> მ</w:t>
      </w:r>
      <w:r>
        <w:rPr>
          <w:rFonts w:ascii="Sylfaen" w:hAnsi="Sylfaen"/>
          <w:lang w:val="ka-GE"/>
        </w:rPr>
        <w:t>ლრდ</w:t>
      </w:r>
      <w:r w:rsidR="00E67EC9" w:rsidRPr="00E95B72">
        <w:rPr>
          <w:rFonts w:ascii="Sylfaen" w:hAnsi="Sylfaen"/>
          <w:lang w:val="ka-GE"/>
        </w:rPr>
        <w:t xml:space="preserve"> ლარი</w:t>
      </w:r>
      <w:r w:rsidR="004248E8" w:rsidRPr="00E95B72">
        <w:rPr>
          <w:rFonts w:ascii="Sylfaen" w:hAnsi="Sylfaen"/>
          <w:lang w:val="ka-GE"/>
        </w:rPr>
        <w:t xml:space="preserve"> ხარჯი</w:t>
      </w:r>
      <w:r w:rsidR="00E67EC9" w:rsidRPr="00E95B72">
        <w:rPr>
          <w:rFonts w:ascii="Sylfaen" w:hAnsi="Sylfaen"/>
          <w:lang w:val="ka-GE"/>
        </w:rPr>
        <w:t xml:space="preserve">, </w:t>
      </w:r>
      <w:r w:rsidR="004248E8" w:rsidRPr="00E95B72">
        <w:rPr>
          <w:rFonts w:ascii="Sylfaen" w:hAnsi="Sylfaen"/>
          <w:lang w:val="ka-GE"/>
        </w:rPr>
        <w:t xml:space="preserve">რაც </w:t>
      </w:r>
      <w:r w:rsidR="00E67EC9" w:rsidRPr="00E95B72">
        <w:rPr>
          <w:rFonts w:ascii="Sylfaen" w:hAnsi="Sylfaen"/>
          <w:lang w:val="ka-GE"/>
        </w:rPr>
        <w:t xml:space="preserve">საშუალოდ წელიწადში </w:t>
      </w:r>
      <w:r w:rsidR="00320752">
        <w:rPr>
          <w:rFonts w:ascii="Sylfaen" w:hAnsi="Sylfaen"/>
          <w:lang w:val="ka-GE"/>
        </w:rPr>
        <w:t>1</w:t>
      </w:r>
      <w:r>
        <w:rPr>
          <w:rFonts w:ascii="Sylfaen" w:hAnsi="Sylfaen"/>
          <w:lang w:val="ka-GE"/>
        </w:rPr>
        <w:t>50,0</w:t>
      </w:r>
      <w:r w:rsidR="00E67EC9" w:rsidRPr="00E95B72">
        <w:rPr>
          <w:rFonts w:ascii="Sylfaen" w:hAnsi="Sylfaen"/>
          <w:lang w:val="ka-GE"/>
        </w:rPr>
        <w:t xml:space="preserve"> მლნ ლარი</w:t>
      </w:r>
      <w:r w:rsidR="004248E8" w:rsidRPr="00E95B72">
        <w:rPr>
          <w:rFonts w:ascii="Sylfaen" w:hAnsi="Sylfaen"/>
          <w:lang w:val="ka-GE"/>
        </w:rPr>
        <w:t>ა.</w:t>
      </w:r>
      <w:r w:rsidR="00E67EC9" w:rsidRPr="00E95B72">
        <w:rPr>
          <w:rFonts w:ascii="Sylfaen" w:hAnsi="Sylfaen"/>
          <w:lang w:val="ka-GE"/>
        </w:rPr>
        <w:t xml:space="preserve"> </w:t>
      </w:r>
    </w:p>
    <w:p w14:paraId="2AE3FB64" w14:textId="2A40891F" w:rsidR="00284E9C" w:rsidRPr="00E95B72" w:rsidRDefault="001B116E" w:rsidP="001244BA">
      <w:pPr>
        <w:jc w:val="both"/>
        <w:rPr>
          <w:rFonts w:ascii="Sylfaen" w:hAnsi="Sylfaen"/>
          <w:lang w:val="ka-GE"/>
        </w:rPr>
      </w:pPr>
      <w:r>
        <w:rPr>
          <w:rFonts w:ascii="Sylfaen" w:hAnsi="Sylfaen"/>
          <w:lang w:val="ka-GE"/>
        </w:rPr>
        <w:t>ბათუმის</w:t>
      </w:r>
      <w:r w:rsidR="00E67EC9" w:rsidRPr="00E95B72">
        <w:rPr>
          <w:rFonts w:ascii="Sylfaen" w:hAnsi="Sylfaen"/>
          <w:lang w:val="ka-GE"/>
        </w:rPr>
        <w:t xml:space="preserve"> </w:t>
      </w:r>
      <w:r w:rsidR="00284E9C" w:rsidRPr="00E95B72">
        <w:rPr>
          <w:rFonts w:ascii="Sylfaen" w:hAnsi="Sylfaen"/>
          <w:lang w:val="ka-GE"/>
        </w:rPr>
        <w:t xml:space="preserve">მუნიციპალური ბიუჯეტის გადასახდელების </w:t>
      </w:r>
      <w:r w:rsidR="00E67EC9" w:rsidRPr="00E95B72">
        <w:rPr>
          <w:rFonts w:ascii="Sylfaen" w:hAnsi="Sylfaen"/>
          <w:lang w:val="ka-GE"/>
        </w:rPr>
        <w:t xml:space="preserve">(ასიგნებების) </w:t>
      </w:r>
      <w:r w:rsidR="00284E9C" w:rsidRPr="00E95B72">
        <w:rPr>
          <w:rFonts w:ascii="Sylfaen" w:hAnsi="Sylfaen"/>
          <w:lang w:val="ka-GE"/>
        </w:rPr>
        <w:t xml:space="preserve">ყოველწლიურმა საშუალო ზრდამ ბოლო </w:t>
      </w:r>
      <w:r w:rsidR="004248E8" w:rsidRPr="00E95B72">
        <w:rPr>
          <w:rFonts w:ascii="Sylfaen" w:hAnsi="Sylfaen"/>
          <w:lang w:val="ka-GE"/>
        </w:rPr>
        <w:t>10</w:t>
      </w:r>
      <w:r w:rsidR="00284E9C" w:rsidRPr="00E95B72">
        <w:rPr>
          <w:rFonts w:ascii="Sylfaen" w:hAnsi="Sylfaen"/>
          <w:lang w:val="ka-GE"/>
        </w:rPr>
        <w:t xml:space="preserve"> წლის განმავლობაში შეადგინა </w:t>
      </w:r>
      <w:r w:rsidR="001244BA">
        <w:rPr>
          <w:rFonts w:ascii="Sylfaen" w:hAnsi="Sylfaen"/>
          <w:lang w:val="ka-GE"/>
        </w:rPr>
        <w:t>2</w:t>
      </w:r>
      <w:r w:rsidR="00284E9C" w:rsidRPr="00E95B72">
        <w:rPr>
          <w:rFonts w:ascii="Sylfaen" w:hAnsi="Sylfaen"/>
          <w:lang w:val="ka-GE"/>
        </w:rPr>
        <w:t>%</w:t>
      </w:r>
      <w:r w:rsidR="00736309" w:rsidRPr="00E95B72">
        <w:rPr>
          <w:rFonts w:ascii="Sylfaen" w:hAnsi="Sylfaen"/>
          <w:lang w:val="ka-GE"/>
        </w:rPr>
        <w:t xml:space="preserve"> (გრაფიკი #</w:t>
      </w:r>
      <w:r w:rsidR="00320752">
        <w:rPr>
          <w:rFonts w:ascii="Sylfaen" w:hAnsi="Sylfaen"/>
          <w:lang w:val="ka-GE"/>
        </w:rPr>
        <w:t>7</w:t>
      </w:r>
      <w:r w:rsidR="00736309" w:rsidRPr="00E95B72">
        <w:rPr>
          <w:rFonts w:ascii="Sylfaen" w:hAnsi="Sylfaen"/>
          <w:lang w:val="ka-GE"/>
        </w:rPr>
        <w:t>)</w:t>
      </w:r>
      <w:r w:rsidR="00284E9C" w:rsidRPr="00E95B72">
        <w:rPr>
          <w:rFonts w:ascii="Sylfaen" w:hAnsi="Sylfaen"/>
          <w:lang w:val="ka-GE"/>
        </w:rPr>
        <w:t xml:space="preserve">, რაც </w:t>
      </w:r>
      <w:r w:rsidR="005350AF">
        <w:rPr>
          <w:rFonts w:ascii="Sylfaen" w:hAnsi="Sylfaen"/>
          <w:lang w:val="ka-GE"/>
        </w:rPr>
        <w:t>5</w:t>
      </w:r>
      <w:r w:rsidR="00E67EC9" w:rsidRPr="00E95B72">
        <w:rPr>
          <w:rFonts w:ascii="Sylfaen" w:hAnsi="Sylfaen"/>
          <w:lang w:val="ka-GE"/>
        </w:rPr>
        <w:t xml:space="preserve">%-ით </w:t>
      </w:r>
      <w:r w:rsidR="005350AF">
        <w:rPr>
          <w:rFonts w:ascii="Sylfaen" w:hAnsi="Sylfaen"/>
          <w:lang w:val="ka-GE"/>
        </w:rPr>
        <w:t>ნაკლებია</w:t>
      </w:r>
      <w:r w:rsidR="004248E8" w:rsidRPr="00E95B72">
        <w:rPr>
          <w:rFonts w:ascii="Sylfaen" w:hAnsi="Sylfaen"/>
          <w:lang w:val="ka-GE"/>
        </w:rPr>
        <w:t xml:space="preserve"> საქართველოს მუნიციპალიტეტ</w:t>
      </w:r>
      <w:r w:rsidR="0056202A" w:rsidRPr="00E95B72">
        <w:rPr>
          <w:rFonts w:ascii="Sylfaen" w:hAnsi="Sylfaen"/>
          <w:lang w:val="ka-GE"/>
        </w:rPr>
        <w:t>ებ</w:t>
      </w:r>
      <w:r w:rsidR="004248E8" w:rsidRPr="00E95B72">
        <w:rPr>
          <w:rFonts w:ascii="Sylfaen" w:hAnsi="Sylfaen"/>
          <w:lang w:val="ka-GE"/>
        </w:rPr>
        <w:t>ის საშუალო ჯამურ მაჩვენებელზე</w:t>
      </w:r>
      <w:r w:rsidR="00284E9C" w:rsidRPr="00E95B72">
        <w:rPr>
          <w:rFonts w:ascii="Sylfaen" w:hAnsi="Sylfaen"/>
          <w:lang w:val="ka-GE"/>
        </w:rPr>
        <w:t xml:space="preserve"> (</w:t>
      </w:r>
      <w:r w:rsidR="000871DC">
        <w:rPr>
          <w:rFonts w:ascii="Sylfaen" w:hAnsi="Sylfaen"/>
        </w:rPr>
        <w:t>7</w:t>
      </w:r>
      <w:r w:rsidR="00284E9C" w:rsidRPr="00E95B72">
        <w:rPr>
          <w:rFonts w:ascii="Sylfaen" w:hAnsi="Sylfaen"/>
          <w:lang w:val="ka-GE"/>
        </w:rPr>
        <w:t>%)</w:t>
      </w:r>
      <w:r w:rsidR="007935CD" w:rsidRPr="00E95B72">
        <w:rPr>
          <w:rFonts w:ascii="Sylfaen" w:hAnsi="Sylfaen"/>
          <w:lang w:val="ka-GE"/>
        </w:rPr>
        <w:t xml:space="preserve"> და </w:t>
      </w:r>
      <w:r w:rsidR="005350AF">
        <w:rPr>
          <w:rFonts w:ascii="Sylfaen" w:hAnsi="Sylfaen"/>
        </w:rPr>
        <w:t>4</w:t>
      </w:r>
      <w:r w:rsidR="007935CD" w:rsidRPr="00E95B72">
        <w:rPr>
          <w:rFonts w:ascii="Sylfaen" w:hAnsi="Sylfaen"/>
          <w:lang w:val="ka-GE"/>
        </w:rPr>
        <w:t xml:space="preserve">%-ით </w:t>
      </w:r>
      <w:r w:rsidR="005350AF">
        <w:rPr>
          <w:rFonts w:ascii="Sylfaen" w:hAnsi="Sylfaen"/>
          <w:lang w:val="ka-GE"/>
        </w:rPr>
        <w:t>ცამოუვარდება</w:t>
      </w:r>
      <w:r w:rsidR="007935CD" w:rsidRPr="00E95B72">
        <w:rPr>
          <w:rFonts w:ascii="Sylfaen" w:hAnsi="Sylfaen"/>
          <w:lang w:val="ka-GE"/>
        </w:rPr>
        <w:t xml:space="preserve"> </w:t>
      </w:r>
      <w:r w:rsidR="005350AF">
        <w:rPr>
          <w:rFonts w:ascii="Sylfaen" w:hAnsi="Sylfaen"/>
          <w:lang w:val="ka-GE"/>
        </w:rPr>
        <w:t>აჭარის</w:t>
      </w:r>
      <w:r w:rsidR="004248E8" w:rsidRPr="00E95B72">
        <w:rPr>
          <w:rFonts w:ascii="Sylfaen" w:hAnsi="Sylfaen"/>
          <w:lang w:val="ka-GE"/>
        </w:rPr>
        <w:t xml:space="preserve"> </w:t>
      </w:r>
      <w:r w:rsidR="00284E9C" w:rsidRPr="00E95B72">
        <w:rPr>
          <w:rFonts w:ascii="Sylfaen" w:hAnsi="Sylfaen"/>
          <w:lang w:val="ka-GE"/>
        </w:rPr>
        <w:t>რეგიონ</w:t>
      </w:r>
      <w:r w:rsidR="004248E8" w:rsidRPr="00E95B72">
        <w:rPr>
          <w:rFonts w:ascii="Sylfaen" w:hAnsi="Sylfaen"/>
          <w:lang w:val="ka-GE"/>
        </w:rPr>
        <w:t xml:space="preserve">ის </w:t>
      </w:r>
      <w:r w:rsidR="007935CD" w:rsidRPr="00E95B72">
        <w:rPr>
          <w:rFonts w:ascii="Sylfaen" w:hAnsi="Sylfaen"/>
          <w:lang w:val="ka-GE"/>
        </w:rPr>
        <w:t xml:space="preserve">მუნიციპალიტეტების ჯამურ </w:t>
      </w:r>
      <w:r w:rsidR="005350AF">
        <w:rPr>
          <w:rFonts w:ascii="Sylfaen" w:hAnsi="Sylfaen"/>
          <w:lang w:val="ka-GE"/>
        </w:rPr>
        <w:t>მაჩვენებელს</w:t>
      </w:r>
      <w:r w:rsidR="00CB0B23" w:rsidRPr="00E95B72">
        <w:rPr>
          <w:rFonts w:ascii="Sylfaen" w:hAnsi="Sylfaen"/>
          <w:lang w:val="ka-GE"/>
        </w:rPr>
        <w:t xml:space="preserve"> </w:t>
      </w:r>
      <w:r w:rsidR="00284E9C" w:rsidRPr="00E95B72">
        <w:rPr>
          <w:rFonts w:ascii="Sylfaen" w:hAnsi="Sylfaen"/>
          <w:lang w:val="ka-GE"/>
        </w:rPr>
        <w:t>(</w:t>
      </w:r>
      <w:r w:rsidR="005350AF">
        <w:rPr>
          <w:rFonts w:ascii="Sylfaen" w:hAnsi="Sylfaen"/>
          <w:lang w:val="ka-GE"/>
        </w:rPr>
        <w:t>6</w:t>
      </w:r>
      <w:r w:rsidR="00284E9C" w:rsidRPr="00E95B72">
        <w:rPr>
          <w:rFonts w:ascii="Sylfaen" w:hAnsi="Sylfaen"/>
          <w:lang w:val="ka-GE"/>
        </w:rPr>
        <w:t>%)</w:t>
      </w:r>
      <w:r w:rsidR="00CB0B23" w:rsidRPr="00E95B72">
        <w:rPr>
          <w:rFonts w:ascii="Sylfaen" w:hAnsi="Sylfaen"/>
          <w:lang w:val="ka-GE"/>
        </w:rPr>
        <w:t>.</w:t>
      </w:r>
      <w:r w:rsidR="00284E9C" w:rsidRPr="00E95B72">
        <w:rPr>
          <w:rFonts w:ascii="Sylfaen" w:hAnsi="Sylfaen"/>
          <w:lang w:val="ka-GE"/>
        </w:rPr>
        <w:t xml:space="preserve"> </w:t>
      </w:r>
    </w:p>
    <w:p w14:paraId="072FE840" w14:textId="2FCB77D9" w:rsidR="001459A3" w:rsidRPr="00E95B72" w:rsidRDefault="001459A3" w:rsidP="001459A3">
      <w:pPr>
        <w:jc w:val="right"/>
        <w:rPr>
          <w:rFonts w:ascii="Sylfaen" w:hAnsi="Sylfaen"/>
          <w:i/>
          <w:sz w:val="18"/>
          <w:u w:val="single"/>
          <w:lang w:val="ka-GE"/>
        </w:rPr>
      </w:pPr>
      <w:r w:rsidRPr="00E95B72">
        <w:rPr>
          <w:rFonts w:ascii="Sylfaen" w:hAnsi="Sylfaen"/>
          <w:i/>
          <w:sz w:val="18"/>
          <w:u w:val="single"/>
          <w:lang w:val="ka-GE"/>
        </w:rPr>
        <w:t>გრაფიკი #</w:t>
      </w:r>
      <w:r w:rsidR="00320752">
        <w:rPr>
          <w:rFonts w:ascii="Sylfaen" w:hAnsi="Sylfaen"/>
          <w:i/>
          <w:sz w:val="18"/>
          <w:u w:val="single"/>
          <w:lang w:val="ka-GE"/>
        </w:rPr>
        <w:t>7</w:t>
      </w:r>
    </w:p>
    <w:p w14:paraId="4B86FF2C" w14:textId="526F5EC2" w:rsidR="00AC0E9B" w:rsidRPr="00E95B72" w:rsidRDefault="007C7A5A" w:rsidP="000C66EE">
      <w:pPr>
        <w:jc w:val="both"/>
        <w:rPr>
          <w:rFonts w:ascii="Sylfaen" w:hAnsi="Sylfaen"/>
          <w:lang w:val="ka-GE"/>
        </w:rPr>
      </w:pPr>
      <w:r w:rsidRPr="00E95B72">
        <w:rPr>
          <w:rFonts w:ascii="Sylfaen" w:hAnsi="Sylfaen"/>
          <w:lang w:val="ka-GE"/>
        </w:rPr>
        <w:t xml:space="preserve"> </w:t>
      </w:r>
      <w:r w:rsidRPr="00E95B72">
        <w:rPr>
          <w:rFonts w:ascii="Sylfaen" w:hAnsi="Sylfaen"/>
          <w:lang w:val="ka-GE"/>
        </w:rPr>
        <w:tab/>
      </w:r>
      <w:r w:rsidR="00AC0E9B" w:rsidRPr="00E95B72">
        <w:rPr>
          <w:rFonts w:ascii="Sylfaen" w:hAnsi="Sylfaen"/>
          <w:lang w:val="ka-GE"/>
        </w:rPr>
        <w:t xml:space="preserve"> </w:t>
      </w:r>
      <w:r w:rsidR="001244BA">
        <w:rPr>
          <w:noProof/>
        </w:rPr>
        <w:drawing>
          <wp:inline distT="0" distB="0" distL="0" distR="0" wp14:anchorId="4AC9D1C1" wp14:editId="43250CAE">
            <wp:extent cx="5939624" cy="2703443"/>
            <wp:effectExtent l="0" t="0" r="4445" b="1905"/>
            <wp:docPr id="7" name="Chart 7">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AC0E9B" w:rsidRPr="00E95B72">
        <w:rPr>
          <w:rFonts w:ascii="Sylfaen" w:hAnsi="Sylfaen"/>
          <w:lang w:val="ka-GE"/>
        </w:rPr>
        <w:t xml:space="preserve"> </w:t>
      </w:r>
    </w:p>
    <w:p w14:paraId="14F81760" w14:textId="77777777" w:rsidR="00AD5DC4" w:rsidRPr="00E95B72" w:rsidRDefault="00AD5DC4" w:rsidP="000C66EE">
      <w:pPr>
        <w:jc w:val="both"/>
        <w:rPr>
          <w:rFonts w:ascii="Sylfaen" w:hAnsi="Sylfaen"/>
          <w:lang w:val="ka-GE"/>
        </w:rPr>
      </w:pPr>
    </w:p>
    <w:p w14:paraId="0CA56FEE" w14:textId="77777777" w:rsidR="00523030" w:rsidRPr="00E95B72" w:rsidRDefault="00523030" w:rsidP="000C66EE">
      <w:pPr>
        <w:jc w:val="both"/>
        <w:rPr>
          <w:rFonts w:ascii="Sylfaen" w:hAnsi="Sylfaen"/>
          <w:lang w:val="ka-GE"/>
        </w:rPr>
      </w:pPr>
    </w:p>
    <w:p w14:paraId="41C3BDD3" w14:textId="77777777" w:rsidR="00DD10DA" w:rsidRPr="00E95B72" w:rsidRDefault="00DD10DA" w:rsidP="000C66EE">
      <w:pPr>
        <w:jc w:val="both"/>
        <w:rPr>
          <w:rFonts w:ascii="Sylfaen" w:hAnsi="Sylfaen"/>
          <w:lang w:val="ka-GE"/>
        </w:rPr>
      </w:pPr>
    </w:p>
    <w:p w14:paraId="0D56229E" w14:textId="77777777" w:rsidR="00DD10DA" w:rsidRPr="00E95B72" w:rsidRDefault="00DD10DA" w:rsidP="000C66EE">
      <w:pPr>
        <w:jc w:val="both"/>
        <w:rPr>
          <w:rFonts w:ascii="Sylfaen" w:hAnsi="Sylfaen"/>
          <w:lang w:val="ka-GE"/>
        </w:rPr>
      </w:pPr>
    </w:p>
    <w:p w14:paraId="3C7ACE82" w14:textId="77777777" w:rsidR="00DD10DA" w:rsidRPr="00E95B72" w:rsidRDefault="00DD10DA" w:rsidP="000C66EE">
      <w:pPr>
        <w:jc w:val="both"/>
        <w:rPr>
          <w:rFonts w:ascii="Sylfaen" w:hAnsi="Sylfaen"/>
          <w:lang w:val="ka-GE"/>
        </w:rPr>
      </w:pPr>
    </w:p>
    <w:p w14:paraId="4E51132A" w14:textId="213AC368" w:rsidR="00EA0CD5" w:rsidRDefault="00EA0CD5" w:rsidP="000C66EE">
      <w:pPr>
        <w:jc w:val="both"/>
        <w:rPr>
          <w:rFonts w:ascii="Sylfaen" w:hAnsi="Sylfaen"/>
          <w:lang w:val="ka-GE"/>
        </w:rPr>
      </w:pPr>
    </w:p>
    <w:p w14:paraId="66671ED5" w14:textId="77777777" w:rsidR="005350AF" w:rsidRPr="00E95B72" w:rsidRDefault="005350AF" w:rsidP="000C66EE">
      <w:pPr>
        <w:jc w:val="both"/>
        <w:rPr>
          <w:rFonts w:ascii="Sylfaen" w:hAnsi="Sylfaen"/>
          <w:lang w:val="ka-GE"/>
        </w:rPr>
      </w:pPr>
    </w:p>
    <w:p w14:paraId="1759061B" w14:textId="77777777" w:rsidR="00523030" w:rsidRPr="00E95B72" w:rsidRDefault="00523030" w:rsidP="000C66EE">
      <w:pPr>
        <w:jc w:val="both"/>
        <w:rPr>
          <w:rFonts w:ascii="Sylfaen" w:hAnsi="Sylfaen"/>
          <w:lang w:val="ka-GE"/>
        </w:rPr>
      </w:pPr>
    </w:p>
    <w:p w14:paraId="4D4BF719" w14:textId="27CD0861" w:rsidR="00474158" w:rsidRPr="00E95B72" w:rsidRDefault="001B116E" w:rsidP="00D6651B">
      <w:pPr>
        <w:pStyle w:val="Heading1"/>
        <w:ind w:firstLine="720"/>
        <w:jc w:val="both"/>
        <w:rPr>
          <w:rFonts w:ascii="Sylfaen" w:hAnsi="Sylfaen"/>
          <w:color w:val="auto"/>
          <w:lang w:val="ka-GE"/>
        </w:rPr>
      </w:pPr>
      <w:bookmarkStart w:id="8" w:name="_Toc57234149"/>
      <w:r>
        <w:rPr>
          <w:rFonts w:ascii="Sylfaen" w:hAnsi="Sylfaen" w:cs="Sylfaen"/>
          <w:color w:val="auto"/>
          <w:lang w:val="ka-GE"/>
        </w:rPr>
        <w:lastRenderedPageBreak/>
        <w:t>ბათუმის</w:t>
      </w:r>
      <w:r w:rsidR="00523030" w:rsidRPr="00E95B72">
        <w:rPr>
          <w:rFonts w:ascii="Sylfaen" w:hAnsi="Sylfaen" w:cs="Sylfaen"/>
          <w:color w:val="auto"/>
          <w:lang w:val="ka-GE"/>
        </w:rPr>
        <w:t xml:space="preserve"> მუნიციპალიტეტის</w:t>
      </w:r>
      <w:r w:rsidR="00474158" w:rsidRPr="00E95B72">
        <w:rPr>
          <w:rFonts w:ascii="Sylfaen" w:hAnsi="Sylfaen"/>
          <w:color w:val="auto"/>
          <w:lang w:val="ka-GE"/>
        </w:rPr>
        <w:t xml:space="preserve"> 20</w:t>
      </w:r>
      <w:r w:rsidR="001306DF">
        <w:rPr>
          <w:rFonts w:ascii="Sylfaen" w:hAnsi="Sylfaen"/>
          <w:color w:val="auto"/>
          <w:lang w:val="ka-GE"/>
        </w:rPr>
        <w:t>2</w:t>
      </w:r>
      <w:r w:rsidR="005350AF">
        <w:rPr>
          <w:rFonts w:ascii="Sylfaen" w:hAnsi="Sylfaen"/>
          <w:color w:val="auto"/>
          <w:lang w:val="ka-GE"/>
        </w:rPr>
        <w:t>1</w:t>
      </w:r>
      <w:r w:rsidR="00474158" w:rsidRPr="00E95B72">
        <w:rPr>
          <w:rFonts w:ascii="Sylfaen" w:hAnsi="Sylfaen"/>
          <w:color w:val="auto"/>
          <w:lang w:val="ka-GE"/>
        </w:rPr>
        <w:t xml:space="preserve"> </w:t>
      </w:r>
      <w:r w:rsidR="00474158" w:rsidRPr="00E95B72">
        <w:rPr>
          <w:rFonts w:ascii="Sylfaen" w:hAnsi="Sylfaen" w:cs="Sylfaen"/>
          <w:color w:val="auto"/>
          <w:lang w:val="ka-GE"/>
        </w:rPr>
        <w:t>წლის</w:t>
      </w:r>
      <w:r w:rsidR="00474158" w:rsidRPr="00E95B72">
        <w:rPr>
          <w:rFonts w:ascii="Sylfaen" w:hAnsi="Sylfaen"/>
          <w:color w:val="auto"/>
          <w:lang w:val="ka-GE"/>
        </w:rPr>
        <w:t xml:space="preserve"> </w:t>
      </w:r>
      <w:r w:rsidR="00474158" w:rsidRPr="00E95B72">
        <w:rPr>
          <w:rFonts w:ascii="Sylfaen" w:hAnsi="Sylfaen" w:cs="Sylfaen"/>
          <w:color w:val="auto"/>
          <w:lang w:val="ka-GE"/>
        </w:rPr>
        <w:t>ბიუჯეტი</w:t>
      </w:r>
      <w:bookmarkEnd w:id="8"/>
    </w:p>
    <w:p w14:paraId="76536A3F" w14:textId="77777777" w:rsidR="00AC0E9B" w:rsidRPr="00E95B72" w:rsidRDefault="00986DA9" w:rsidP="00D6651B">
      <w:pPr>
        <w:pStyle w:val="Heading2"/>
        <w:rPr>
          <w:rFonts w:ascii="Sylfaen" w:hAnsi="Sylfaen"/>
          <w:color w:val="auto"/>
          <w:lang w:val="ka-GE"/>
        </w:rPr>
      </w:pPr>
      <w:r w:rsidRPr="00E95B72">
        <w:rPr>
          <w:rFonts w:ascii="Sylfaen" w:hAnsi="Sylfaen"/>
          <w:lang w:val="ka-GE"/>
        </w:rPr>
        <w:tab/>
      </w:r>
      <w:bookmarkStart w:id="9" w:name="_Toc57234150"/>
      <w:r w:rsidRPr="00E95B72">
        <w:rPr>
          <w:rFonts w:ascii="Sylfaen" w:hAnsi="Sylfaen" w:cs="Sylfaen"/>
          <w:color w:val="auto"/>
          <w:lang w:val="ka-GE"/>
        </w:rPr>
        <w:t>ბიუჯეტის</w:t>
      </w:r>
      <w:r w:rsidRPr="00E95B72">
        <w:rPr>
          <w:rFonts w:ascii="Sylfaen" w:hAnsi="Sylfaen"/>
          <w:color w:val="auto"/>
          <w:lang w:val="ka-GE"/>
        </w:rPr>
        <w:t xml:space="preserve"> </w:t>
      </w:r>
      <w:r w:rsidRPr="00E95B72">
        <w:rPr>
          <w:rFonts w:ascii="Sylfaen" w:hAnsi="Sylfaen" w:cs="Sylfaen"/>
          <w:color w:val="auto"/>
          <w:lang w:val="ka-GE"/>
        </w:rPr>
        <w:t>შემოსულობები</w:t>
      </w:r>
      <w:bookmarkEnd w:id="9"/>
      <w:r w:rsidRPr="00E95B72">
        <w:rPr>
          <w:rFonts w:ascii="Sylfaen" w:hAnsi="Sylfaen"/>
          <w:color w:val="auto"/>
          <w:lang w:val="ka-GE"/>
        </w:rPr>
        <w:t xml:space="preserve"> </w:t>
      </w:r>
    </w:p>
    <w:p w14:paraId="791FEFDD" w14:textId="77777777" w:rsidR="00EA0CD5" w:rsidRPr="00E95B72" w:rsidRDefault="00EA0CD5" w:rsidP="00EA0CD5">
      <w:pPr>
        <w:rPr>
          <w:rFonts w:ascii="Sylfaen" w:hAnsi="Sylfaen"/>
          <w:lang w:val="ka-GE"/>
        </w:rPr>
      </w:pPr>
    </w:p>
    <w:p w14:paraId="5941F096" w14:textId="14FF5F86" w:rsidR="00882057" w:rsidRPr="00E95B72" w:rsidRDefault="00986DA9" w:rsidP="00882057">
      <w:pPr>
        <w:jc w:val="both"/>
        <w:rPr>
          <w:rFonts w:ascii="Sylfaen" w:hAnsi="Sylfaen"/>
          <w:lang w:val="ka-GE"/>
        </w:rPr>
      </w:pPr>
      <w:r w:rsidRPr="00E95B72">
        <w:rPr>
          <w:rFonts w:ascii="Sylfaen" w:hAnsi="Sylfaen"/>
          <w:lang w:val="ka-GE"/>
        </w:rPr>
        <w:t xml:space="preserve">ჩვენ განვიხილავთ </w:t>
      </w:r>
      <w:r w:rsidR="001B116E">
        <w:rPr>
          <w:rFonts w:ascii="Sylfaen" w:hAnsi="Sylfaen"/>
          <w:lang w:val="ka-GE"/>
        </w:rPr>
        <w:t>ბათუმის</w:t>
      </w:r>
      <w:r w:rsidR="003F6869" w:rsidRPr="00E95B72">
        <w:rPr>
          <w:rFonts w:ascii="Sylfaen" w:hAnsi="Sylfaen"/>
          <w:lang w:val="ka-GE"/>
        </w:rPr>
        <w:t xml:space="preserve"> </w:t>
      </w:r>
      <w:r w:rsidR="00EA0CD5" w:rsidRPr="00E95B72">
        <w:rPr>
          <w:rFonts w:ascii="Sylfaen" w:hAnsi="Sylfaen"/>
          <w:lang w:val="ka-GE"/>
        </w:rPr>
        <w:t>მუნიციპალიტეტის</w:t>
      </w:r>
      <w:r w:rsidRPr="00E95B72">
        <w:rPr>
          <w:rFonts w:ascii="Sylfaen" w:hAnsi="Sylfaen"/>
          <w:lang w:val="ka-GE"/>
        </w:rPr>
        <w:t xml:space="preserve"> ბიუჯეტის შემოსულობებს 201</w:t>
      </w:r>
      <w:r w:rsidR="005350AF">
        <w:rPr>
          <w:rFonts w:ascii="Sylfaen" w:hAnsi="Sylfaen"/>
          <w:lang w:val="ka-GE"/>
        </w:rPr>
        <w:t>9</w:t>
      </w:r>
      <w:r w:rsidRPr="00E95B72">
        <w:rPr>
          <w:rFonts w:ascii="Sylfaen" w:hAnsi="Sylfaen"/>
          <w:lang w:val="ka-GE"/>
        </w:rPr>
        <w:t>-20</w:t>
      </w:r>
      <w:r w:rsidR="001306DF">
        <w:rPr>
          <w:rFonts w:ascii="Sylfaen" w:hAnsi="Sylfaen"/>
          <w:lang w:val="ka-GE"/>
        </w:rPr>
        <w:t>2</w:t>
      </w:r>
      <w:r w:rsidR="005350AF">
        <w:rPr>
          <w:rFonts w:ascii="Sylfaen" w:hAnsi="Sylfaen"/>
          <w:lang w:val="ka-GE"/>
        </w:rPr>
        <w:t>1</w:t>
      </w:r>
      <w:r w:rsidRPr="00E95B72">
        <w:rPr>
          <w:rFonts w:ascii="Sylfaen" w:hAnsi="Sylfaen"/>
          <w:lang w:val="ka-GE"/>
        </w:rPr>
        <w:t xml:space="preserve"> წლების მიხედვით</w:t>
      </w:r>
      <w:r w:rsidR="00882057" w:rsidRPr="00E95B72">
        <w:rPr>
          <w:rFonts w:ascii="Sylfaen" w:hAnsi="Sylfaen"/>
          <w:lang w:val="ka-GE"/>
        </w:rPr>
        <w:t xml:space="preserve">, წარმოვადგენთ მათ სიდიდეებს, წილს მთლიან შემოსულობებში და დინამიკას ბოლო 3 წლის მიხედვით. </w:t>
      </w:r>
    </w:p>
    <w:p w14:paraId="51B79BB5" w14:textId="1B35503C" w:rsidR="00736309" w:rsidRPr="00E95B72" w:rsidRDefault="00736309" w:rsidP="00736309">
      <w:pPr>
        <w:jc w:val="right"/>
        <w:rPr>
          <w:rFonts w:ascii="Sylfaen" w:hAnsi="Sylfaen"/>
          <w:i/>
          <w:sz w:val="18"/>
          <w:u w:val="single"/>
          <w:lang w:val="ka-GE"/>
        </w:rPr>
      </w:pPr>
      <w:r w:rsidRPr="00E95B72">
        <w:rPr>
          <w:rFonts w:ascii="Sylfaen" w:hAnsi="Sylfaen"/>
          <w:i/>
          <w:sz w:val="18"/>
          <w:u w:val="single"/>
          <w:lang w:val="ka-GE"/>
        </w:rPr>
        <w:t>გრაფიკი #</w:t>
      </w:r>
      <w:r w:rsidR="001306DF">
        <w:rPr>
          <w:rFonts w:ascii="Sylfaen" w:hAnsi="Sylfaen"/>
          <w:i/>
          <w:sz w:val="18"/>
          <w:u w:val="single"/>
          <w:lang w:val="ka-GE"/>
        </w:rPr>
        <w:t>8</w:t>
      </w:r>
    </w:p>
    <w:p w14:paraId="0BDD5A34" w14:textId="163AB225" w:rsidR="00156E15" w:rsidRPr="00E95B72" w:rsidRDefault="005350AF" w:rsidP="00882057">
      <w:pPr>
        <w:jc w:val="both"/>
        <w:rPr>
          <w:rFonts w:ascii="Sylfaen" w:hAnsi="Sylfaen"/>
          <w:lang w:val="ka-GE"/>
        </w:rPr>
      </w:pPr>
      <w:r>
        <w:rPr>
          <w:noProof/>
        </w:rPr>
        <w:drawing>
          <wp:inline distT="0" distB="0" distL="0" distR="0" wp14:anchorId="64D0EAB7" wp14:editId="732CBC6B">
            <wp:extent cx="5891917" cy="3442915"/>
            <wp:effectExtent l="0" t="0" r="0" b="5715"/>
            <wp:docPr id="8" name="Chart 8">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E8C0637" w14:textId="474A0C68" w:rsidR="00BC10C2" w:rsidRDefault="001B116E" w:rsidP="00C9748B">
      <w:pPr>
        <w:jc w:val="both"/>
        <w:rPr>
          <w:rFonts w:ascii="Sylfaen" w:hAnsi="Sylfaen"/>
          <w:lang w:val="ka-GE"/>
        </w:rPr>
      </w:pPr>
      <w:r>
        <w:rPr>
          <w:rFonts w:ascii="Sylfaen" w:hAnsi="Sylfaen"/>
          <w:lang w:val="ka-GE"/>
        </w:rPr>
        <w:t>ბათუმის</w:t>
      </w:r>
      <w:r w:rsidR="00DF213A" w:rsidRPr="00E95B72">
        <w:rPr>
          <w:rFonts w:ascii="Sylfaen" w:hAnsi="Sylfaen"/>
          <w:lang w:val="ka-GE"/>
        </w:rPr>
        <w:t xml:space="preserve"> მუნიციპალიტეტის ბიუჯეტის შემოსავლების სტრუქტურამ მნიშვნელოვანი ცვლილება განიცადა 2019 წელს</w:t>
      </w:r>
      <w:r w:rsidR="00736309" w:rsidRPr="00E95B72">
        <w:rPr>
          <w:rFonts w:ascii="Sylfaen" w:hAnsi="Sylfaen"/>
          <w:lang w:val="ka-GE"/>
        </w:rPr>
        <w:t xml:space="preserve"> (გრაფიკები #</w:t>
      </w:r>
      <w:r w:rsidR="005B3925">
        <w:rPr>
          <w:rFonts w:ascii="Sylfaen" w:hAnsi="Sylfaen"/>
          <w:lang w:val="ka-GE"/>
        </w:rPr>
        <w:t>9</w:t>
      </w:r>
      <w:r w:rsidR="00736309" w:rsidRPr="00E95B72">
        <w:rPr>
          <w:rFonts w:ascii="Sylfaen" w:hAnsi="Sylfaen"/>
          <w:lang w:val="ka-GE"/>
        </w:rPr>
        <w:t xml:space="preserve"> და #1</w:t>
      </w:r>
      <w:r w:rsidR="005B3925">
        <w:rPr>
          <w:rFonts w:ascii="Sylfaen" w:hAnsi="Sylfaen"/>
          <w:lang w:val="ka-GE"/>
        </w:rPr>
        <w:t>0</w:t>
      </w:r>
      <w:r w:rsidR="00736309" w:rsidRPr="00E95B72">
        <w:rPr>
          <w:rFonts w:ascii="Sylfaen" w:hAnsi="Sylfaen"/>
          <w:lang w:val="ka-GE"/>
        </w:rPr>
        <w:t>)</w:t>
      </w:r>
      <w:r w:rsidR="00DF213A" w:rsidRPr="00E95B72">
        <w:rPr>
          <w:rFonts w:ascii="Sylfaen" w:hAnsi="Sylfaen"/>
          <w:lang w:val="ka-GE"/>
        </w:rPr>
        <w:t xml:space="preserve">. </w:t>
      </w:r>
      <w:r w:rsidR="005C55FC" w:rsidRPr="00E95B72">
        <w:rPr>
          <w:rFonts w:ascii="Sylfaen" w:hAnsi="Sylfaen"/>
          <w:lang w:val="ka-GE"/>
        </w:rPr>
        <w:t xml:space="preserve">აღნიშნული უკავშირდება </w:t>
      </w:r>
      <w:r w:rsidR="00DF213A" w:rsidRPr="00E95B72">
        <w:rPr>
          <w:rFonts w:ascii="Sylfaen" w:hAnsi="Sylfaen"/>
          <w:lang w:val="ka-GE"/>
        </w:rPr>
        <w:t xml:space="preserve">2019 წლის 1 აინვრიდან საბიუჯეტო კოდექსში </w:t>
      </w:r>
      <w:r w:rsidR="005C55FC" w:rsidRPr="00E95B72">
        <w:rPr>
          <w:rFonts w:ascii="Sylfaen" w:hAnsi="Sylfaen"/>
          <w:lang w:val="ka-GE"/>
        </w:rPr>
        <w:t>ამოქმედებულ</w:t>
      </w:r>
      <w:r w:rsidR="00DF213A" w:rsidRPr="00E95B72">
        <w:rPr>
          <w:rFonts w:ascii="Sylfaen" w:hAnsi="Sylfaen"/>
          <w:lang w:val="ka-GE"/>
        </w:rPr>
        <w:t xml:space="preserve"> ცვლილება</w:t>
      </w:r>
      <w:r w:rsidR="005C55FC" w:rsidRPr="00E95B72">
        <w:rPr>
          <w:rFonts w:ascii="Sylfaen" w:hAnsi="Sylfaen"/>
          <w:lang w:val="ka-GE"/>
        </w:rPr>
        <w:t>ს</w:t>
      </w:r>
      <w:r w:rsidR="00DF213A" w:rsidRPr="00E95B72">
        <w:rPr>
          <w:rFonts w:ascii="Sylfaen" w:hAnsi="Sylfaen"/>
          <w:lang w:val="ka-GE"/>
        </w:rPr>
        <w:t>, რომლიც მიხედვითაც</w:t>
      </w:r>
      <w:r w:rsidR="00291CE5" w:rsidRPr="00E95B72">
        <w:rPr>
          <w:rFonts w:ascii="Sylfaen" w:hAnsi="Sylfaen"/>
          <w:lang w:val="ka-GE"/>
        </w:rPr>
        <w:t>,</w:t>
      </w:r>
      <w:r w:rsidR="00DF213A" w:rsidRPr="00E95B72">
        <w:rPr>
          <w:rFonts w:ascii="Sylfaen" w:hAnsi="Sylfaen"/>
          <w:lang w:val="ka-GE"/>
        </w:rPr>
        <w:t xml:space="preserve"> </w:t>
      </w:r>
      <w:r w:rsidR="00291CE5" w:rsidRPr="00E95B72">
        <w:rPr>
          <w:rFonts w:ascii="Sylfaen" w:hAnsi="Sylfaen"/>
          <w:lang w:val="ka-GE"/>
        </w:rPr>
        <w:t>ერთის მხრივ, გაუქმდა გათანაბრებითი ტრანსფერი</w:t>
      </w:r>
      <w:r w:rsidR="00BC10C2" w:rsidRPr="00E95B72">
        <w:rPr>
          <w:rFonts w:ascii="Sylfaen" w:hAnsi="Sylfaen"/>
          <w:lang w:val="ka-GE"/>
        </w:rPr>
        <w:t xml:space="preserve">, ასევე, </w:t>
      </w:r>
      <w:r w:rsidR="00291CE5" w:rsidRPr="00E95B72">
        <w:rPr>
          <w:rFonts w:ascii="Sylfaen" w:hAnsi="Sylfaen"/>
          <w:lang w:val="ka-GE"/>
        </w:rPr>
        <w:t>საშემოსავლო გადასახადის ის სახეები რომლებიც გასულ წლებში ირიცხებოდა ადგილობრივ ბიუჯეტებში აღარ ირიცხება მუნიციპალურ ბიუჯეტებში</w:t>
      </w:r>
      <w:r w:rsidR="00BC10C2" w:rsidRPr="00E95B72">
        <w:rPr>
          <w:rFonts w:ascii="Sylfaen" w:hAnsi="Sylfaen"/>
          <w:lang w:val="ka-GE"/>
        </w:rPr>
        <w:t>.</w:t>
      </w:r>
      <w:r w:rsidR="00291CE5" w:rsidRPr="00E95B72">
        <w:rPr>
          <w:rFonts w:ascii="Sylfaen" w:hAnsi="Sylfaen"/>
          <w:lang w:val="ka-GE"/>
        </w:rPr>
        <w:t xml:space="preserve"> ხოლო მეორეს</w:t>
      </w:r>
      <w:r w:rsidR="00BC10C2" w:rsidRPr="00E95B72">
        <w:rPr>
          <w:rFonts w:ascii="Sylfaen" w:hAnsi="Sylfaen"/>
          <w:lang w:val="ka-GE"/>
        </w:rPr>
        <w:t>,</w:t>
      </w:r>
      <w:r w:rsidR="00291CE5" w:rsidRPr="00E95B72">
        <w:rPr>
          <w:rFonts w:ascii="Sylfaen" w:hAnsi="Sylfaen"/>
          <w:lang w:val="ka-GE"/>
        </w:rPr>
        <w:t xml:space="preserve"> მხრივ ამოქმედდა გადასახადების განაწილების პრინციპი</w:t>
      </w:r>
      <w:r w:rsidR="00FB2173" w:rsidRPr="00E95B72">
        <w:rPr>
          <w:rFonts w:ascii="Sylfaen" w:hAnsi="Sylfaen"/>
          <w:lang w:val="ka-GE"/>
        </w:rPr>
        <w:t xml:space="preserve"> (</w:t>
      </w:r>
      <w:r w:rsidR="00F61BA2" w:rsidRPr="00E95B72">
        <w:rPr>
          <w:rFonts w:ascii="Sylfaen" w:hAnsi="Sylfaen"/>
          <w:lang w:val="ka-GE"/>
        </w:rPr>
        <w:t xml:space="preserve">ე.წ. </w:t>
      </w:r>
      <w:r w:rsidR="00FB2173" w:rsidRPr="00E95B72">
        <w:rPr>
          <w:rFonts w:ascii="Sylfaen" w:hAnsi="Sylfaen"/>
        </w:rPr>
        <w:t>Tax share)</w:t>
      </w:r>
      <w:r w:rsidR="00291CE5" w:rsidRPr="00E95B72">
        <w:rPr>
          <w:rFonts w:ascii="Sylfaen" w:hAnsi="Sylfaen"/>
          <w:lang w:val="ka-GE"/>
        </w:rPr>
        <w:t xml:space="preserve">, რომლიც მიხედვითაც ადგილობრივ ბიუჯეტებში ჩაირიცხება დამატებითი ღირებულების გადასახადიდან მობილიზებული თანხის 19%. ამ თანხის განაწილება მუნიციპალიტეტების მიხედვით ხორციელდება ასევე საბიუჯეტო კოდექსით დადგენილი წესით. </w:t>
      </w:r>
    </w:p>
    <w:p w14:paraId="7ECAC792" w14:textId="5ED5C2C2" w:rsidR="005350AF" w:rsidRDefault="005350AF" w:rsidP="00C9748B">
      <w:pPr>
        <w:jc w:val="both"/>
        <w:rPr>
          <w:rFonts w:ascii="Sylfaen" w:hAnsi="Sylfaen"/>
          <w:lang w:val="ka-GE"/>
        </w:rPr>
      </w:pPr>
    </w:p>
    <w:p w14:paraId="0CD76E82" w14:textId="5A3EF270" w:rsidR="001743BF" w:rsidRPr="00E95B72" w:rsidRDefault="001743BF" w:rsidP="001743BF">
      <w:pPr>
        <w:jc w:val="right"/>
        <w:rPr>
          <w:rFonts w:ascii="Sylfaen" w:hAnsi="Sylfaen"/>
          <w:lang w:val="ka-GE"/>
        </w:rPr>
      </w:pPr>
      <w:r w:rsidRPr="00E95B72">
        <w:rPr>
          <w:rFonts w:ascii="Sylfaen" w:hAnsi="Sylfaen"/>
          <w:i/>
          <w:sz w:val="18"/>
          <w:u w:val="single"/>
          <w:lang w:val="ka-GE"/>
        </w:rPr>
        <w:lastRenderedPageBreak/>
        <w:t>გრაფიკი #</w:t>
      </w:r>
      <w:r w:rsidR="005B3925">
        <w:rPr>
          <w:rFonts w:ascii="Sylfaen" w:hAnsi="Sylfaen"/>
          <w:i/>
          <w:sz w:val="18"/>
          <w:u w:val="single"/>
          <w:lang w:val="ka-GE"/>
        </w:rPr>
        <w:t>9</w:t>
      </w:r>
    </w:p>
    <w:p w14:paraId="3FB734E3" w14:textId="2C549CDF" w:rsidR="001743BF" w:rsidRPr="00E95B72" w:rsidRDefault="005350AF" w:rsidP="00C9748B">
      <w:pPr>
        <w:jc w:val="both"/>
        <w:rPr>
          <w:rFonts w:ascii="Sylfaen" w:hAnsi="Sylfaen"/>
          <w:lang w:val="ka-GE"/>
        </w:rPr>
      </w:pPr>
      <w:r>
        <w:rPr>
          <w:noProof/>
        </w:rPr>
        <w:drawing>
          <wp:inline distT="0" distB="0" distL="0" distR="0" wp14:anchorId="4512E144" wp14:editId="5A05747C">
            <wp:extent cx="5971430" cy="2878372"/>
            <wp:effectExtent l="0" t="0" r="0" b="0"/>
            <wp:docPr id="10" name="Chart 10">
              <a:extLst xmlns:a="http://schemas.openxmlformats.org/drawingml/2006/main">
                <a:ext uri="{FF2B5EF4-FFF2-40B4-BE49-F238E27FC236}">
                  <a16:creationId xmlns:a16="http://schemas.microsoft.com/office/drawing/2014/main"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46E9A97" w14:textId="3F00D1F4" w:rsidR="00F50D4A" w:rsidRPr="00E95B72" w:rsidRDefault="00F50D4A" w:rsidP="00F50D4A">
      <w:pPr>
        <w:jc w:val="right"/>
        <w:rPr>
          <w:rFonts w:ascii="Sylfaen" w:hAnsi="Sylfaen"/>
          <w:lang w:val="ka-GE"/>
        </w:rPr>
      </w:pPr>
      <w:r w:rsidRPr="00E95B72">
        <w:rPr>
          <w:rFonts w:ascii="Sylfaen" w:hAnsi="Sylfaen"/>
          <w:i/>
          <w:sz w:val="18"/>
          <w:u w:val="single"/>
          <w:lang w:val="ka-GE"/>
        </w:rPr>
        <w:t>გრაფიკი #1</w:t>
      </w:r>
      <w:r w:rsidR="005B3925">
        <w:rPr>
          <w:rFonts w:ascii="Sylfaen" w:hAnsi="Sylfaen"/>
          <w:i/>
          <w:sz w:val="18"/>
          <w:u w:val="single"/>
          <w:lang w:val="ka-GE"/>
        </w:rPr>
        <w:t>0</w:t>
      </w:r>
    </w:p>
    <w:p w14:paraId="222D3EFE" w14:textId="64D0C27E" w:rsidR="00F50D4A" w:rsidRPr="00E95B72" w:rsidRDefault="005350AF" w:rsidP="00F50D4A">
      <w:pPr>
        <w:jc w:val="both"/>
        <w:rPr>
          <w:rFonts w:ascii="Sylfaen" w:hAnsi="Sylfaen"/>
          <w:lang w:val="ka-GE"/>
        </w:rPr>
      </w:pPr>
      <w:r>
        <w:rPr>
          <w:noProof/>
        </w:rPr>
        <w:drawing>
          <wp:inline distT="0" distB="0" distL="0" distR="0" wp14:anchorId="37C253CF" wp14:editId="5B49AB4D">
            <wp:extent cx="5876014" cy="3188473"/>
            <wp:effectExtent l="0" t="0" r="0" b="0"/>
            <wp:docPr id="11" name="Chart 1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02B1EDE" w14:textId="536A6DBF" w:rsidR="005350AF" w:rsidRPr="00E95B72" w:rsidRDefault="005350AF" w:rsidP="005350AF">
      <w:pPr>
        <w:jc w:val="both"/>
        <w:rPr>
          <w:rFonts w:ascii="Sylfaen" w:hAnsi="Sylfaen"/>
          <w:lang w:val="ka-GE"/>
        </w:rPr>
      </w:pPr>
      <w:r w:rsidRPr="00E95B72">
        <w:rPr>
          <w:rFonts w:ascii="Sylfaen" w:hAnsi="Sylfaen"/>
          <w:lang w:val="ka-GE"/>
        </w:rPr>
        <w:t xml:space="preserve">საგადასახადო შემოსავლების ამ  რეფორმის მიხედვით </w:t>
      </w:r>
      <w:r>
        <w:rPr>
          <w:rFonts w:ascii="Sylfaen" w:hAnsi="Sylfaen"/>
          <w:lang w:val="ka-GE"/>
        </w:rPr>
        <w:t>ბათუმის</w:t>
      </w:r>
      <w:r w:rsidRPr="00E95B72">
        <w:rPr>
          <w:rFonts w:ascii="Sylfaen" w:hAnsi="Sylfaen"/>
          <w:lang w:val="ka-GE"/>
        </w:rPr>
        <w:t xml:space="preserve"> მუნიციპალიტეტის</w:t>
      </w:r>
      <w:r>
        <w:rPr>
          <w:rFonts w:ascii="Sylfaen" w:hAnsi="Sylfaen"/>
          <w:lang w:val="ka-GE"/>
        </w:rPr>
        <w:t xml:space="preserve"> 2021</w:t>
      </w:r>
      <w:r w:rsidRPr="00E95B72">
        <w:rPr>
          <w:rFonts w:ascii="Sylfaen" w:hAnsi="Sylfaen"/>
          <w:lang w:val="ka-GE"/>
        </w:rPr>
        <w:t xml:space="preserve"> წლის ბიუჯეტ</w:t>
      </w:r>
      <w:r>
        <w:rPr>
          <w:rFonts w:ascii="Sylfaen" w:hAnsi="Sylfaen"/>
          <w:lang w:val="ka-GE"/>
        </w:rPr>
        <w:t>ი</w:t>
      </w:r>
      <w:r w:rsidRPr="00E95B72">
        <w:rPr>
          <w:rFonts w:ascii="Sylfaen" w:hAnsi="Sylfaen"/>
          <w:lang w:val="ka-GE"/>
        </w:rPr>
        <w:t xml:space="preserve"> დამატებითი ღირებულების გადასახადიდან </w:t>
      </w:r>
      <w:r>
        <w:rPr>
          <w:rFonts w:ascii="Sylfaen" w:hAnsi="Sylfaen"/>
          <w:lang w:val="ka-GE"/>
        </w:rPr>
        <w:t>მიიღო</w:t>
      </w:r>
      <w:r w:rsidRPr="00E95B72">
        <w:rPr>
          <w:rFonts w:ascii="Sylfaen" w:hAnsi="Sylfaen"/>
          <w:lang w:val="ka-GE"/>
        </w:rPr>
        <w:t xml:space="preserve"> </w:t>
      </w:r>
      <w:r>
        <w:rPr>
          <w:rFonts w:ascii="Sylfaen" w:hAnsi="Sylfaen"/>
          <w:lang w:val="ka-GE"/>
        </w:rPr>
        <w:t>42,9</w:t>
      </w:r>
      <w:r w:rsidRPr="00E95B72">
        <w:rPr>
          <w:rFonts w:ascii="Sylfaen" w:hAnsi="Sylfaen"/>
          <w:lang w:val="ka-GE"/>
        </w:rPr>
        <w:t xml:space="preserve"> მლნ ლარი, რაც ქონების გადასახადთან ერთად ჯამში </w:t>
      </w:r>
      <w:r>
        <w:rPr>
          <w:rFonts w:ascii="Sylfaen" w:hAnsi="Sylfaen"/>
          <w:lang w:val="ka-GE"/>
        </w:rPr>
        <w:t>71,9</w:t>
      </w:r>
      <w:r w:rsidRPr="00E95B72">
        <w:rPr>
          <w:rFonts w:ascii="Sylfaen" w:hAnsi="Sylfaen"/>
          <w:lang w:val="ka-GE"/>
        </w:rPr>
        <w:t xml:space="preserve"> მლნ ლარ</w:t>
      </w:r>
      <w:r>
        <w:rPr>
          <w:rFonts w:ascii="Sylfaen" w:hAnsi="Sylfaen"/>
          <w:lang w:val="ka-GE"/>
        </w:rPr>
        <w:t>ს</w:t>
      </w:r>
      <w:r w:rsidRPr="00E95B72">
        <w:rPr>
          <w:rFonts w:ascii="Sylfaen" w:hAnsi="Sylfaen"/>
          <w:lang w:val="ka-GE"/>
        </w:rPr>
        <w:t xml:space="preserve"> </w:t>
      </w:r>
      <w:r>
        <w:rPr>
          <w:rFonts w:ascii="Sylfaen" w:hAnsi="Sylfaen"/>
          <w:lang w:val="ka-GE"/>
        </w:rPr>
        <w:t>შეადგენს</w:t>
      </w:r>
      <w:r w:rsidRPr="00E95B72">
        <w:rPr>
          <w:rFonts w:ascii="Sylfaen" w:hAnsi="Sylfaen"/>
          <w:lang w:val="ka-GE"/>
        </w:rPr>
        <w:t>. შესაბამისად, საგადასახადო შემოსავლების წილ</w:t>
      </w:r>
      <w:r>
        <w:rPr>
          <w:rFonts w:ascii="Sylfaen" w:hAnsi="Sylfaen"/>
          <w:lang w:val="ka-GE"/>
        </w:rPr>
        <w:t>ი</w:t>
      </w:r>
      <w:r w:rsidRPr="00E95B72">
        <w:rPr>
          <w:rFonts w:ascii="Sylfaen" w:hAnsi="Sylfaen"/>
          <w:lang w:val="ka-GE"/>
        </w:rPr>
        <w:t xml:space="preserve"> </w:t>
      </w:r>
      <w:r>
        <w:rPr>
          <w:rFonts w:ascii="Sylfaen" w:hAnsi="Sylfaen"/>
          <w:lang w:val="ka-GE"/>
        </w:rPr>
        <w:t>ბათუმის</w:t>
      </w:r>
      <w:r w:rsidRPr="00E95B72">
        <w:rPr>
          <w:rFonts w:ascii="Sylfaen" w:hAnsi="Sylfaen"/>
          <w:lang w:val="ka-GE"/>
        </w:rPr>
        <w:t xml:space="preserve"> მუნიციპალიტეტის</w:t>
      </w:r>
      <w:r>
        <w:rPr>
          <w:rFonts w:ascii="Sylfaen" w:hAnsi="Sylfaen"/>
          <w:lang w:val="ka-GE"/>
        </w:rPr>
        <w:t xml:space="preserve"> 2021</w:t>
      </w:r>
      <w:r w:rsidRPr="00E95B72">
        <w:rPr>
          <w:rFonts w:ascii="Sylfaen" w:hAnsi="Sylfaen"/>
          <w:lang w:val="ka-GE"/>
        </w:rPr>
        <w:t xml:space="preserve"> წლის ბიუჯეტ</w:t>
      </w:r>
      <w:r>
        <w:rPr>
          <w:rFonts w:ascii="Sylfaen" w:hAnsi="Sylfaen"/>
          <w:lang w:val="ka-GE"/>
        </w:rPr>
        <w:t>ის</w:t>
      </w:r>
      <w:r w:rsidRPr="00E95B72">
        <w:rPr>
          <w:rFonts w:ascii="Sylfaen" w:hAnsi="Sylfaen"/>
          <w:lang w:val="ka-GE"/>
        </w:rPr>
        <w:t xml:space="preserve"> </w:t>
      </w:r>
      <w:r>
        <w:rPr>
          <w:rFonts w:ascii="Sylfaen" w:hAnsi="Sylfaen"/>
          <w:lang w:val="ka-GE"/>
        </w:rPr>
        <w:t>მთლიან შემოსავლების 47,9</w:t>
      </w:r>
      <w:r w:rsidRPr="00E95B72">
        <w:rPr>
          <w:rFonts w:ascii="Sylfaen" w:hAnsi="Sylfaen"/>
          <w:lang w:val="ka-GE"/>
        </w:rPr>
        <w:t>%</w:t>
      </w:r>
      <w:r>
        <w:rPr>
          <w:rFonts w:ascii="Sylfaen" w:hAnsi="Sylfaen"/>
          <w:lang w:val="ka-GE"/>
        </w:rPr>
        <w:t xml:space="preserve"> იქნება</w:t>
      </w:r>
      <w:r w:rsidRPr="00E95B72">
        <w:rPr>
          <w:rFonts w:ascii="Sylfaen" w:hAnsi="Sylfaen"/>
          <w:lang w:val="ka-GE"/>
        </w:rPr>
        <w:t>.</w:t>
      </w:r>
      <w:r>
        <w:rPr>
          <w:rFonts w:ascii="Sylfaen" w:hAnsi="Sylfaen"/>
          <w:lang w:val="ka-GE"/>
        </w:rPr>
        <w:t xml:space="preserve"> როგორც ფაქტიური მაჩვენებლებიდან ჩანს,</w:t>
      </w:r>
      <w:r w:rsidRPr="00E95B72">
        <w:rPr>
          <w:rFonts w:ascii="Sylfaen" w:hAnsi="Sylfaen"/>
          <w:lang w:val="ka-GE"/>
        </w:rPr>
        <w:t xml:space="preserve"> რეფორმის შემდგომ, ნომინალურ </w:t>
      </w:r>
      <w:r>
        <w:rPr>
          <w:rFonts w:ascii="Sylfaen" w:hAnsi="Sylfaen"/>
          <w:lang w:val="ka-GE"/>
        </w:rPr>
        <w:t>გამოხატულებში</w:t>
      </w:r>
      <w:r w:rsidRPr="00E95B72">
        <w:rPr>
          <w:rFonts w:ascii="Sylfaen" w:hAnsi="Sylfaen"/>
          <w:lang w:val="ka-GE"/>
        </w:rPr>
        <w:t xml:space="preserve"> დღგ-ს განაწილებით მიღებულმა შემოსავალ</w:t>
      </w:r>
      <w:r>
        <w:rPr>
          <w:rFonts w:ascii="Sylfaen" w:hAnsi="Sylfaen"/>
          <w:lang w:val="ka-GE"/>
        </w:rPr>
        <w:t>მა</w:t>
      </w:r>
      <w:r w:rsidRPr="00E95B72">
        <w:rPr>
          <w:rFonts w:ascii="Sylfaen" w:hAnsi="Sylfaen"/>
          <w:lang w:val="ka-GE"/>
        </w:rPr>
        <w:t xml:space="preserve"> </w:t>
      </w:r>
      <w:r>
        <w:rPr>
          <w:rFonts w:ascii="Sylfaen" w:hAnsi="Sylfaen"/>
          <w:lang w:val="ka-GE"/>
        </w:rPr>
        <w:t>გადააჭარბა</w:t>
      </w:r>
      <w:r w:rsidRPr="00E95B72">
        <w:rPr>
          <w:rFonts w:ascii="Sylfaen" w:hAnsi="Sylfaen"/>
          <w:lang w:val="ka-GE"/>
        </w:rPr>
        <w:t xml:space="preserve"> </w:t>
      </w:r>
      <w:r w:rsidRPr="00E95B72">
        <w:rPr>
          <w:rFonts w:ascii="Sylfaen" w:hAnsi="Sylfaen"/>
          <w:lang w:val="ka-GE"/>
        </w:rPr>
        <w:lastRenderedPageBreak/>
        <w:t xml:space="preserve">გათანაბრებითი ტრანსფერიდან და საშემოსავლო გადასახადიდან მუნიციპალიტეტის </w:t>
      </w:r>
      <w:r>
        <w:rPr>
          <w:rFonts w:ascii="Sylfaen" w:hAnsi="Sylfaen"/>
          <w:lang w:val="ka-GE"/>
        </w:rPr>
        <w:t xml:space="preserve">2018 წლის </w:t>
      </w:r>
      <w:r w:rsidRPr="00E95B72">
        <w:rPr>
          <w:rFonts w:ascii="Sylfaen" w:hAnsi="Sylfaen"/>
          <w:lang w:val="ka-GE"/>
        </w:rPr>
        <w:t>ბიუჯეტი</w:t>
      </w:r>
      <w:r>
        <w:rPr>
          <w:rFonts w:ascii="Sylfaen" w:hAnsi="Sylfaen"/>
          <w:lang w:val="ka-GE"/>
        </w:rPr>
        <w:t>ს</w:t>
      </w:r>
      <w:r w:rsidRPr="00E95B72">
        <w:rPr>
          <w:rFonts w:ascii="Sylfaen" w:hAnsi="Sylfaen"/>
          <w:lang w:val="ka-GE"/>
        </w:rPr>
        <w:t xml:space="preserve"> </w:t>
      </w:r>
      <w:r>
        <w:rPr>
          <w:rFonts w:ascii="Sylfaen" w:hAnsi="Sylfaen"/>
          <w:lang w:val="ka-GE"/>
        </w:rPr>
        <w:t>შემოსავლებს</w:t>
      </w:r>
      <w:r w:rsidRPr="00E95B72">
        <w:rPr>
          <w:rFonts w:ascii="Sylfaen" w:hAnsi="Sylfaen"/>
          <w:lang w:val="ka-GE"/>
        </w:rPr>
        <w:t>. ხოლო შემოსავლების სტრუქტურაში მნიშვნელოვნად გაიზარდა საგადასახადო შემოსავლების წილი (</w:t>
      </w:r>
      <w:r>
        <w:rPr>
          <w:rFonts w:ascii="Sylfaen" w:hAnsi="Sylfaen"/>
          <w:lang w:val="ka-GE"/>
        </w:rPr>
        <w:t>31,5</w:t>
      </w:r>
      <w:r w:rsidRPr="00E95B72">
        <w:rPr>
          <w:rFonts w:ascii="Sylfaen" w:hAnsi="Sylfaen"/>
          <w:lang w:val="ka-GE"/>
        </w:rPr>
        <w:t>%-დან 56</w:t>
      </w:r>
      <w:r>
        <w:rPr>
          <w:rFonts w:ascii="Sylfaen" w:hAnsi="Sylfaen"/>
          <w:lang w:val="ka-GE"/>
        </w:rPr>
        <w:t>,9</w:t>
      </w:r>
      <w:r w:rsidRPr="00E95B72">
        <w:rPr>
          <w:rFonts w:ascii="Sylfaen" w:hAnsi="Sylfaen"/>
          <w:lang w:val="ka-GE"/>
        </w:rPr>
        <w:t xml:space="preserve">%-მდე), რაც მნიშვნელოვანია მუნიციპალიტეტისთვის იმ მხრივ, რომ საგადასახადო შემოსავლები პირდაპირ უკავშირდება ქვეყნის ეკონომიკის ზრდას და მასთან ერთად იზრდება. ანუ მშპ-ს ზრდის პარალელურად მოსალოდნელია მუნიციპალური ბიუჯეტების და მათ შორის </w:t>
      </w:r>
      <w:r>
        <w:rPr>
          <w:rFonts w:ascii="Sylfaen" w:hAnsi="Sylfaen"/>
          <w:lang w:val="ka-GE"/>
        </w:rPr>
        <w:t>ბათუმის</w:t>
      </w:r>
      <w:r w:rsidRPr="00E95B72">
        <w:rPr>
          <w:rFonts w:ascii="Sylfaen" w:hAnsi="Sylfaen"/>
          <w:lang w:val="ka-GE"/>
        </w:rPr>
        <w:t xml:space="preserve"> მუნიციპალიტეტის შემოსავლების ზრდაც. </w:t>
      </w:r>
    </w:p>
    <w:p w14:paraId="03C3FD55" w14:textId="5138419C" w:rsidR="00F50D4A" w:rsidRPr="00E95B72" w:rsidRDefault="00942EC7" w:rsidP="00942EC7">
      <w:pPr>
        <w:jc w:val="both"/>
        <w:rPr>
          <w:rFonts w:ascii="Sylfaen" w:hAnsi="Sylfaen"/>
          <w:i/>
          <w:sz w:val="18"/>
          <w:u w:val="single"/>
          <w:lang w:val="ka-GE"/>
        </w:rPr>
      </w:pPr>
      <w:r>
        <w:rPr>
          <w:noProof/>
        </w:rPr>
        <w:drawing>
          <wp:anchor distT="0" distB="0" distL="114300" distR="114300" simplePos="0" relativeHeight="251765760" behindDoc="1" locked="0" layoutInCell="1" allowOverlap="1" wp14:anchorId="347317A4" wp14:editId="2D3E005C">
            <wp:simplePos x="0" y="0"/>
            <wp:positionH relativeFrom="margin">
              <wp:posOffset>2822575</wp:posOffset>
            </wp:positionH>
            <wp:positionV relativeFrom="paragraph">
              <wp:posOffset>149225</wp:posOffset>
            </wp:positionV>
            <wp:extent cx="3377565" cy="2663190"/>
            <wp:effectExtent l="0" t="0" r="0" b="3810"/>
            <wp:wrapTight wrapText="bothSides">
              <wp:wrapPolygon edited="0">
                <wp:start x="0" y="0"/>
                <wp:lineTo x="0" y="21476"/>
                <wp:lineTo x="21442" y="21476"/>
                <wp:lineTo x="21442" y="0"/>
                <wp:lineTo x="0" y="0"/>
              </wp:wrapPolygon>
            </wp:wrapTight>
            <wp:docPr id="12" name="Chart 12">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BF3C51" w:rsidRPr="00E95B72">
        <w:rPr>
          <w:rFonts w:ascii="Sylfaen" w:hAnsi="Sylfaen"/>
          <w:lang w:val="ka-GE"/>
        </w:rPr>
        <w:t>20</w:t>
      </w:r>
      <w:r w:rsidR="00213DF5">
        <w:rPr>
          <w:rFonts w:ascii="Sylfaen" w:hAnsi="Sylfaen"/>
          <w:lang w:val="ka-GE"/>
        </w:rPr>
        <w:t>21</w:t>
      </w:r>
      <w:r w:rsidR="00BF3C51" w:rsidRPr="00E95B72">
        <w:rPr>
          <w:rFonts w:ascii="Sylfaen" w:hAnsi="Sylfaen"/>
          <w:lang w:val="ka-GE"/>
        </w:rPr>
        <w:t xml:space="preserve"> წელს </w:t>
      </w:r>
      <w:r w:rsidR="001974D0">
        <w:rPr>
          <w:rFonts w:ascii="Sylfaen" w:hAnsi="Sylfaen"/>
          <w:lang w:val="ka-GE"/>
        </w:rPr>
        <w:t>20</w:t>
      </w:r>
      <w:r w:rsidR="00213DF5">
        <w:rPr>
          <w:rFonts w:ascii="Sylfaen" w:hAnsi="Sylfaen"/>
          <w:lang w:val="ka-GE"/>
        </w:rPr>
        <w:t>20</w:t>
      </w:r>
      <w:r w:rsidR="001974D0">
        <w:rPr>
          <w:rFonts w:ascii="Sylfaen" w:hAnsi="Sylfaen"/>
          <w:lang w:val="ka-GE"/>
        </w:rPr>
        <w:t xml:space="preserve"> წელთან </w:t>
      </w:r>
      <w:r w:rsidR="00BF3C51" w:rsidRPr="00E95B72">
        <w:rPr>
          <w:rFonts w:ascii="Sylfaen" w:hAnsi="Sylfaen"/>
          <w:lang w:val="ka-GE"/>
        </w:rPr>
        <w:t xml:space="preserve">შედარებით </w:t>
      </w:r>
      <w:r w:rsidR="00A056AC" w:rsidRPr="00E95B72">
        <w:rPr>
          <w:rFonts w:ascii="Sylfaen" w:hAnsi="Sylfaen"/>
          <w:lang w:val="ka-GE"/>
        </w:rPr>
        <w:t>დაახლოებით იმავე დონეზეა შენარჩუნებული</w:t>
      </w:r>
      <w:r w:rsidR="00BF3C51" w:rsidRPr="00E95B72">
        <w:rPr>
          <w:rFonts w:ascii="Sylfaen" w:hAnsi="Sylfaen"/>
          <w:lang w:val="ka-GE"/>
        </w:rPr>
        <w:t xml:space="preserve"> მუნიციპალიტეტის მიერ მიღებული ტრანსფერების მოცულობა. აქვე უნდა აღინიშნოს, რომ </w:t>
      </w:r>
      <w:r w:rsidR="00213DF5">
        <w:rPr>
          <w:rFonts w:ascii="Sylfaen" w:hAnsi="Sylfaen"/>
          <w:lang w:val="ka-GE"/>
        </w:rPr>
        <w:t xml:space="preserve">სხვა მუნიციპალიტეტებისგან განსხვავებით აჭარის ავტონომიური რესპუბლიკის შემადგენლობაში შემავალი მუნიციპალიტეტებისათვის ტრანსფერების ძირითადი წყარო არის აჭარის ავტონომიური რესპუბლიკის რესპუბლიკური ბიუჯეტი. 2020 წლის მონაცემების მიხედვით მუნიციპალიტეტის მიერ მიღებული ტრანსფერის 95% სწორედ რესპუბლიკური ბიუჯეტის ფინანსურ დახმარებაზე მოდის (გრაფიკი #11).  </w:t>
      </w:r>
      <w:r>
        <w:rPr>
          <w:rFonts w:ascii="Sylfaen" w:hAnsi="Sylfaen"/>
          <w:lang w:val="ka-GE"/>
        </w:rPr>
        <w:t xml:space="preserve">                                     </w:t>
      </w:r>
    </w:p>
    <w:p w14:paraId="6C8CE0DD" w14:textId="7639DE40" w:rsidR="00E06DEA" w:rsidRPr="00E95B72" w:rsidRDefault="00942EC7" w:rsidP="002849DC">
      <w:pPr>
        <w:jc w:val="both"/>
        <w:rPr>
          <w:rFonts w:ascii="Sylfaen" w:hAnsi="Sylfaen"/>
          <w:lang w:val="ka-GE"/>
        </w:rPr>
      </w:pPr>
      <w:r>
        <w:rPr>
          <w:noProof/>
        </w:rPr>
        <w:drawing>
          <wp:anchor distT="0" distB="0" distL="114300" distR="114300" simplePos="0" relativeHeight="251766784" behindDoc="1" locked="0" layoutInCell="1" allowOverlap="1" wp14:anchorId="5DD65516" wp14:editId="29910DC1">
            <wp:simplePos x="0" y="0"/>
            <wp:positionH relativeFrom="margin">
              <wp:posOffset>-635</wp:posOffset>
            </wp:positionH>
            <wp:positionV relativeFrom="paragraph">
              <wp:posOffset>16510</wp:posOffset>
            </wp:positionV>
            <wp:extent cx="4150360" cy="2519680"/>
            <wp:effectExtent l="0" t="0" r="2540" b="0"/>
            <wp:wrapTight wrapText="bothSides">
              <wp:wrapPolygon edited="0">
                <wp:start x="0" y="0"/>
                <wp:lineTo x="0" y="21393"/>
                <wp:lineTo x="21514" y="21393"/>
                <wp:lineTo x="21514" y="0"/>
                <wp:lineTo x="0" y="0"/>
              </wp:wrapPolygon>
            </wp:wrapTight>
            <wp:docPr id="14" name="Chart 14">
              <a:extLst xmlns:a="http://schemas.openxmlformats.org/drawingml/2006/main">
                <a:ext uri="{FF2B5EF4-FFF2-40B4-BE49-F238E27FC236}">
                  <a16:creationId xmlns:a16="http://schemas.microsoft.com/office/drawing/2014/main"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1459A3" w:rsidRPr="00E95B72">
        <w:rPr>
          <w:rFonts w:ascii="Sylfaen" w:hAnsi="Sylfaen"/>
          <w:lang w:val="ka-GE"/>
        </w:rPr>
        <w:t>სხვა შემოსავლები</w:t>
      </w:r>
      <w:r w:rsidR="00BF3C51" w:rsidRPr="00E95B72">
        <w:rPr>
          <w:rFonts w:ascii="Sylfaen" w:hAnsi="Sylfaen"/>
          <w:lang w:val="ka-GE"/>
        </w:rPr>
        <w:t xml:space="preserve"> </w:t>
      </w:r>
      <w:r w:rsidR="001459A3" w:rsidRPr="00E95B72">
        <w:rPr>
          <w:rFonts w:ascii="Sylfaen" w:hAnsi="Sylfaen"/>
          <w:lang w:val="ka-GE"/>
        </w:rPr>
        <w:t xml:space="preserve">და კაპიტალური შემოსავლების </w:t>
      </w:r>
      <w:r w:rsidR="001B116E">
        <w:rPr>
          <w:rFonts w:ascii="Sylfaen" w:hAnsi="Sylfaen"/>
          <w:lang w:val="ka-GE"/>
        </w:rPr>
        <w:t>ბათუმის</w:t>
      </w:r>
      <w:r w:rsidR="001459A3" w:rsidRPr="00E95B72">
        <w:rPr>
          <w:rFonts w:ascii="Sylfaen" w:hAnsi="Sylfaen"/>
          <w:lang w:val="ka-GE"/>
        </w:rPr>
        <w:t xml:space="preserve"> 20</w:t>
      </w:r>
      <w:r w:rsidR="00786910">
        <w:rPr>
          <w:rFonts w:ascii="Sylfaen" w:hAnsi="Sylfaen"/>
          <w:lang w:val="ka-GE"/>
        </w:rPr>
        <w:t>20</w:t>
      </w:r>
      <w:r w:rsidR="001459A3" w:rsidRPr="00E95B72">
        <w:rPr>
          <w:rFonts w:ascii="Sylfaen" w:hAnsi="Sylfaen"/>
          <w:lang w:val="ka-GE"/>
        </w:rPr>
        <w:t xml:space="preserve"> წლ</w:t>
      </w:r>
      <w:r w:rsidR="00786910">
        <w:rPr>
          <w:rFonts w:ascii="Sylfaen" w:hAnsi="Sylfaen"/>
          <w:lang w:val="ka-GE"/>
        </w:rPr>
        <w:t>ი</w:t>
      </w:r>
      <w:r w:rsidR="001459A3" w:rsidRPr="00E95B72">
        <w:rPr>
          <w:rFonts w:ascii="Sylfaen" w:hAnsi="Sylfaen"/>
          <w:lang w:val="ka-GE"/>
        </w:rPr>
        <w:t xml:space="preserve">ს </w:t>
      </w:r>
      <w:r w:rsidR="00786910">
        <w:rPr>
          <w:rFonts w:ascii="Sylfaen" w:hAnsi="Sylfaen"/>
          <w:lang w:val="ka-GE"/>
        </w:rPr>
        <w:t>ბიუჯეტის</w:t>
      </w:r>
      <w:r w:rsidR="001459A3" w:rsidRPr="00E95B72">
        <w:rPr>
          <w:rFonts w:ascii="Sylfaen" w:hAnsi="Sylfaen"/>
          <w:lang w:val="ka-GE"/>
        </w:rPr>
        <w:t xml:space="preserve"> მთლიან შემოსავლებში შემდეგი წლობრივი მაჩვენებლით არის </w:t>
      </w:r>
      <w:r w:rsidR="00786910">
        <w:rPr>
          <w:rFonts w:ascii="Sylfaen" w:hAnsi="Sylfaen"/>
          <w:lang w:val="ka-GE"/>
        </w:rPr>
        <w:t>წარმოდგენილი</w:t>
      </w:r>
      <w:r w:rsidR="001459A3" w:rsidRPr="00E95B72">
        <w:rPr>
          <w:rFonts w:ascii="Sylfaen" w:hAnsi="Sylfaen"/>
          <w:lang w:val="ka-GE"/>
        </w:rPr>
        <w:t xml:space="preserve">: სხვა შემოსავლები - </w:t>
      </w:r>
      <w:r w:rsidR="002849DC">
        <w:rPr>
          <w:rFonts w:ascii="Sylfaen" w:hAnsi="Sylfaen"/>
          <w:lang w:val="ka-GE"/>
        </w:rPr>
        <w:t>13</w:t>
      </w:r>
      <w:r w:rsidR="00786910">
        <w:rPr>
          <w:rFonts w:ascii="Sylfaen" w:hAnsi="Sylfaen"/>
          <w:lang w:val="ka-GE"/>
        </w:rPr>
        <w:t>,</w:t>
      </w:r>
      <w:r w:rsidR="002849DC">
        <w:rPr>
          <w:rFonts w:ascii="Sylfaen" w:hAnsi="Sylfaen"/>
          <w:lang w:val="ka-GE"/>
        </w:rPr>
        <w:t>6</w:t>
      </w:r>
      <w:r w:rsidR="001459A3" w:rsidRPr="00E95B72">
        <w:rPr>
          <w:rFonts w:ascii="Sylfaen" w:hAnsi="Sylfaen"/>
          <w:lang w:val="ka-GE"/>
        </w:rPr>
        <w:t>% (</w:t>
      </w:r>
      <w:r w:rsidR="002849DC">
        <w:rPr>
          <w:rFonts w:ascii="Sylfaen" w:hAnsi="Sylfaen"/>
          <w:lang w:val="ka-GE"/>
        </w:rPr>
        <w:t>20</w:t>
      </w:r>
      <w:r w:rsidR="00786910">
        <w:rPr>
          <w:rFonts w:ascii="Sylfaen" w:hAnsi="Sylfaen"/>
          <w:lang w:val="ka-GE"/>
        </w:rPr>
        <w:t>,</w:t>
      </w:r>
      <w:r w:rsidR="002849DC">
        <w:rPr>
          <w:rFonts w:ascii="Sylfaen" w:hAnsi="Sylfaen"/>
          <w:lang w:val="ka-GE"/>
        </w:rPr>
        <w:t>354</w:t>
      </w:r>
      <w:r w:rsidR="00786910">
        <w:rPr>
          <w:rFonts w:ascii="Sylfaen" w:hAnsi="Sylfaen"/>
          <w:lang w:val="ka-GE"/>
        </w:rPr>
        <w:t>.0</w:t>
      </w:r>
      <w:r w:rsidR="001459A3" w:rsidRPr="00E95B72">
        <w:rPr>
          <w:rFonts w:ascii="Sylfaen" w:hAnsi="Sylfaen"/>
          <w:lang w:val="ka-GE"/>
        </w:rPr>
        <w:t xml:space="preserve"> </w:t>
      </w:r>
      <w:r w:rsidR="00A056AC" w:rsidRPr="00E95B72">
        <w:rPr>
          <w:rFonts w:ascii="Sylfaen" w:hAnsi="Sylfaen"/>
          <w:lang w:val="ka-GE"/>
        </w:rPr>
        <w:t>ათასი</w:t>
      </w:r>
      <w:r w:rsidR="001459A3" w:rsidRPr="00E95B72">
        <w:rPr>
          <w:rFonts w:ascii="Sylfaen" w:hAnsi="Sylfaen"/>
          <w:lang w:val="ka-GE"/>
        </w:rPr>
        <w:t xml:space="preserve"> ლარი), არაფინანსური აქტივების კლებ</w:t>
      </w:r>
      <w:r w:rsidR="00BF3C51" w:rsidRPr="00E95B72">
        <w:rPr>
          <w:rFonts w:ascii="Sylfaen" w:hAnsi="Sylfaen"/>
          <w:lang w:val="ka-GE"/>
        </w:rPr>
        <w:t xml:space="preserve">ა - </w:t>
      </w:r>
      <w:r w:rsidR="002849DC">
        <w:rPr>
          <w:rFonts w:ascii="Sylfaen" w:hAnsi="Sylfaen"/>
          <w:lang w:val="ka-GE"/>
        </w:rPr>
        <w:t>8,8</w:t>
      </w:r>
      <w:r w:rsidR="00BF3C51" w:rsidRPr="00E95B72">
        <w:rPr>
          <w:rFonts w:ascii="Sylfaen" w:hAnsi="Sylfaen"/>
          <w:lang w:val="ka-GE"/>
        </w:rPr>
        <w:t>% (</w:t>
      </w:r>
      <w:r w:rsidR="002849DC">
        <w:rPr>
          <w:rFonts w:ascii="Sylfaen" w:hAnsi="Sylfaen"/>
          <w:lang w:val="ka-GE"/>
        </w:rPr>
        <w:t>12,850.0</w:t>
      </w:r>
      <w:r w:rsidR="00BF3C51" w:rsidRPr="00E95B72">
        <w:rPr>
          <w:rFonts w:ascii="Sylfaen" w:hAnsi="Sylfaen"/>
          <w:lang w:val="ka-GE"/>
        </w:rPr>
        <w:t xml:space="preserve"> ათასი ლარი)</w:t>
      </w:r>
      <w:r w:rsidR="001459A3" w:rsidRPr="00E95B72">
        <w:rPr>
          <w:rFonts w:ascii="Sylfaen" w:hAnsi="Sylfaen"/>
          <w:lang w:val="ka-GE"/>
        </w:rPr>
        <w:t>.</w:t>
      </w:r>
      <w:r w:rsidR="00786910">
        <w:rPr>
          <w:rFonts w:ascii="Sylfaen" w:hAnsi="Sylfaen"/>
          <w:lang w:val="ka-GE"/>
        </w:rPr>
        <w:t xml:space="preserve"> </w:t>
      </w:r>
      <w:r w:rsidR="001B116E">
        <w:rPr>
          <w:rFonts w:ascii="Sylfaen" w:hAnsi="Sylfaen"/>
          <w:lang w:val="ka-GE"/>
        </w:rPr>
        <w:t>ბათუმის</w:t>
      </w:r>
      <w:r w:rsidR="00350E2E" w:rsidRPr="00E95B72">
        <w:rPr>
          <w:rFonts w:ascii="Sylfaen" w:hAnsi="Sylfaen"/>
          <w:lang w:val="ka-GE"/>
        </w:rPr>
        <w:t xml:space="preserve"> მუნიციპალიტეტის</w:t>
      </w:r>
      <w:r w:rsidR="00125518" w:rsidRPr="00E95B72">
        <w:rPr>
          <w:rFonts w:ascii="Sylfaen" w:hAnsi="Sylfaen"/>
          <w:lang w:val="ka-GE"/>
        </w:rPr>
        <w:t xml:space="preserve"> </w:t>
      </w:r>
      <w:r w:rsidR="001C744F" w:rsidRPr="00E95B72">
        <w:rPr>
          <w:rFonts w:ascii="Sylfaen" w:hAnsi="Sylfaen"/>
          <w:lang w:val="ka-GE"/>
        </w:rPr>
        <w:t>20</w:t>
      </w:r>
      <w:r w:rsidR="00786910">
        <w:rPr>
          <w:rFonts w:ascii="Sylfaen" w:hAnsi="Sylfaen"/>
          <w:lang w:val="ka-GE"/>
        </w:rPr>
        <w:t>20</w:t>
      </w:r>
      <w:r w:rsidR="001C744F" w:rsidRPr="00E95B72">
        <w:rPr>
          <w:rFonts w:ascii="Sylfaen" w:hAnsi="Sylfaen"/>
          <w:lang w:val="ka-GE"/>
        </w:rPr>
        <w:t xml:space="preserve"> წლის ბიუჯეტის </w:t>
      </w:r>
      <w:r w:rsidR="0011033E" w:rsidRPr="00E95B72">
        <w:rPr>
          <w:rFonts w:ascii="Sylfaen" w:hAnsi="Sylfaen"/>
          <w:lang w:val="ka-GE"/>
        </w:rPr>
        <w:t xml:space="preserve">სხვა შემოსავლების სტრუქტურა </w:t>
      </w:r>
      <w:r w:rsidR="00E06DEA" w:rsidRPr="00E95B72">
        <w:rPr>
          <w:rFonts w:ascii="Sylfaen" w:hAnsi="Sylfaen"/>
          <w:lang w:val="ka-GE"/>
        </w:rPr>
        <w:t>მოცემულია გრაფიკ #1</w:t>
      </w:r>
      <w:r w:rsidR="00786910">
        <w:rPr>
          <w:rFonts w:ascii="Sylfaen" w:hAnsi="Sylfaen"/>
          <w:lang w:val="ka-GE"/>
        </w:rPr>
        <w:t>2</w:t>
      </w:r>
      <w:r w:rsidR="00E06DEA" w:rsidRPr="00E95B72">
        <w:rPr>
          <w:rFonts w:ascii="Sylfaen" w:hAnsi="Sylfaen"/>
          <w:lang w:val="ka-GE"/>
        </w:rPr>
        <w:t>-ზე</w:t>
      </w:r>
    </w:p>
    <w:p w14:paraId="0ADB9FA5" w14:textId="77777777" w:rsidR="00AC4114" w:rsidRPr="00E95B72" w:rsidRDefault="00AC4114" w:rsidP="00942EC7">
      <w:pPr>
        <w:pStyle w:val="Heading2"/>
        <w:jc w:val="both"/>
        <w:rPr>
          <w:rFonts w:ascii="Sylfaen" w:hAnsi="Sylfaen"/>
          <w:color w:val="auto"/>
          <w:lang w:val="ka-GE"/>
        </w:rPr>
      </w:pPr>
      <w:bookmarkStart w:id="10" w:name="_Toc57234151"/>
      <w:r w:rsidRPr="00E95B72">
        <w:rPr>
          <w:rFonts w:ascii="Sylfaen" w:hAnsi="Sylfaen" w:cs="Sylfaen"/>
          <w:color w:val="auto"/>
          <w:lang w:val="ka-GE"/>
        </w:rPr>
        <w:lastRenderedPageBreak/>
        <w:t>ნაშთის</w:t>
      </w:r>
      <w:r w:rsidRPr="00E95B72">
        <w:rPr>
          <w:rFonts w:ascii="Sylfaen" w:hAnsi="Sylfaen"/>
          <w:color w:val="auto"/>
          <w:lang w:val="ka-GE"/>
        </w:rPr>
        <w:t xml:space="preserve"> </w:t>
      </w:r>
      <w:r w:rsidRPr="00E95B72">
        <w:rPr>
          <w:rFonts w:ascii="Sylfaen" w:hAnsi="Sylfaen" w:cs="Sylfaen"/>
          <w:color w:val="auto"/>
          <w:lang w:val="ka-GE"/>
        </w:rPr>
        <w:t>ცვლილება</w:t>
      </w:r>
      <w:bookmarkEnd w:id="10"/>
    </w:p>
    <w:p w14:paraId="505A7A31" w14:textId="3C446280" w:rsidR="00156E15" w:rsidRPr="00E95B72" w:rsidRDefault="00942EC7" w:rsidP="00942EC7">
      <w:pPr>
        <w:jc w:val="both"/>
        <w:rPr>
          <w:rFonts w:ascii="Sylfaen" w:hAnsi="Sylfaen"/>
          <w:lang w:val="ka-GE"/>
        </w:rPr>
      </w:pPr>
      <w:r>
        <w:rPr>
          <w:rFonts w:ascii="Sylfaen" w:hAnsi="Sylfaen"/>
          <w:lang w:val="ka-GE"/>
        </w:rPr>
        <w:t xml:space="preserve">ქ. </w:t>
      </w:r>
      <w:r w:rsidR="001B116E">
        <w:rPr>
          <w:rFonts w:ascii="Sylfaen" w:hAnsi="Sylfaen"/>
          <w:lang w:val="ka-GE"/>
        </w:rPr>
        <w:t>ბათუმის</w:t>
      </w:r>
      <w:r w:rsidR="00C2227E" w:rsidRPr="00E95B72">
        <w:rPr>
          <w:rFonts w:ascii="Sylfaen" w:hAnsi="Sylfaen"/>
          <w:lang w:val="ka-GE"/>
        </w:rPr>
        <w:t xml:space="preserve"> მუნიციპალიტეტის 20</w:t>
      </w:r>
      <w:r>
        <w:rPr>
          <w:rFonts w:ascii="Sylfaen" w:hAnsi="Sylfaen"/>
          <w:lang w:val="ka-GE"/>
        </w:rPr>
        <w:t>21</w:t>
      </w:r>
      <w:r w:rsidR="00C2227E" w:rsidRPr="00E95B72">
        <w:rPr>
          <w:rFonts w:ascii="Sylfaen" w:hAnsi="Sylfaen"/>
          <w:lang w:val="ka-GE"/>
        </w:rPr>
        <w:t xml:space="preserve"> წლის</w:t>
      </w:r>
      <w:r w:rsidR="0081426E" w:rsidRPr="00E95B72">
        <w:rPr>
          <w:rFonts w:ascii="Sylfaen" w:hAnsi="Sylfaen"/>
          <w:lang w:val="ka-GE"/>
        </w:rPr>
        <w:t xml:space="preserve"> ბიუჯეტი</w:t>
      </w:r>
      <w:r>
        <w:rPr>
          <w:rFonts w:ascii="Sylfaen" w:hAnsi="Sylfaen"/>
          <w:lang w:val="ka-GE"/>
        </w:rPr>
        <w:t xml:space="preserve">ს პროექტის 15 ნოემბრის რედაქცია </w:t>
      </w:r>
      <w:r w:rsidR="0081426E" w:rsidRPr="00E95B72">
        <w:rPr>
          <w:rFonts w:ascii="Sylfaen" w:hAnsi="Sylfaen"/>
          <w:lang w:val="ka-GE"/>
        </w:rPr>
        <w:t xml:space="preserve">გადასახდელების დაფინანსებისათვის ნაშთის </w:t>
      </w:r>
      <w:r w:rsidR="00821056" w:rsidRPr="00E95B72">
        <w:rPr>
          <w:rFonts w:ascii="Sylfaen" w:hAnsi="Sylfaen"/>
          <w:lang w:val="ka-GE"/>
        </w:rPr>
        <w:t xml:space="preserve">გამოყენებას </w:t>
      </w:r>
      <w:r>
        <w:rPr>
          <w:rFonts w:ascii="Sylfaen" w:hAnsi="Sylfaen"/>
          <w:lang w:val="ka-GE"/>
        </w:rPr>
        <w:t>არ ითვალისწინებს</w:t>
      </w:r>
      <w:r w:rsidR="0081426E" w:rsidRPr="00E95B72">
        <w:rPr>
          <w:rFonts w:ascii="Sylfaen" w:hAnsi="Sylfaen"/>
          <w:lang w:val="ka-GE"/>
        </w:rPr>
        <w:t xml:space="preserve">. </w:t>
      </w:r>
      <w:r>
        <w:rPr>
          <w:rFonts w:ascii="Sylfaen" w:hAnsi="Sylfaen"/>
          <w:lang w:val="ka-GE"/>
        </w:rPr>
        <w:t xml:space="preserve">ქ. </w:t>
      </w:r>
      <w:r w:rsidR="001B116E">
        <w:rPr>
          <w:rFonts w:ascii="Sylfaen" w:hAnsi="Sylfaen"/>
          <w:lang w:val="ka-GE"/>
        </w:rPr>
        <w:t>ბათუმის</w:t>
      </w:r>
      <w:r w:rsidR="00C2227E" w:rsidRPr="00E95B72">
        <w:rPr>
          <w:rFonts w:ascii="Sylfaen" w:hAnsi="Sylfaen"/>
          <w:lang w:val="ka-GE"/>
        </w:rPr>
        <w:t xml:space="preserve"> მუნიციპალიტეტის 201</w:t>
      </w:r>
      <w:r w:rsidR="002849DC">
        <w:rPr>
          <w:rFonts w:ascii="Sylfaen" w:hAnsi="Sylfaen"/>
          <w:lang w:val="ka-GE"/>
        </w:rPr>
        <w:t>9</w:t>
      </w:r>
      <w:r w:rsidR="00C2227E" w:rsidRPr="00E95B72">
        <w:rPr>
          <w:rFonts w:ascii="Sylfaen" w:hAnsi="Sylfaen"/>
          <w:lang w:val="ka-GE"/>
        </w:rPr>
        <w:t>-20</w:t>
      </w:r>
      <w:r w:rsidR="00B33702">
        <w:rPr>
          <w:rFonts w:ascii="Sylfaen" w:hAnsi="Sylfaen"/>
          <w:lang w:val="ka-GE"/>
        </w:rPr>
        <w:t>2</w:t>
      </w:r>
      <w:r>
        <w:rPr>
          <w:rFonts w:ascii="Sylfaen" w:hAnsi="Sylfaen"/>
          <w:lang w:val="ka-GE"/>
        </w:rPr>
        <w:t>1</w:t>
      </w:r>
      <w:r w:rsidR="00324916" w:rsidRPr="00E95B72">
        <w:rPr>
          <w:rFonts w:ascii="Sylfaen" w:hAnsi="Sylfaen"/>
          <w:lang w:val="ka-GE"/>
        </w:rPr>
        <w:t xml:space="preserve"> წლების </w:t>
      </w:r>
      <w:r w:rsidR="004936EA" w:rsidRPr="00E95B72">
        <w:rPr>
          <w:rFonts w:ascii="Sylfaen" w:hAnsi="Sylfaen"/>
          <w:lang w:val="ka-GE"/>
        </w:rPr>
        <w:t xml:space="preserve">ბიუჯეტების </w:t>
      </w:r>
      <w:r w:rsidR="00324916" w:rsidRPr="00E95B72">
        <w:rPr>
          <w:rFonts w:ascii="Sylfaen" w:hAnsi="Sylfaen"/>
          <w:lang w:val="ka-GE"/>
        </w:rPr>
        <w:t>შემოსულობები, გადასახდელები და ნაშთის ცვლილება განსაზღვრულია შემდეგნაირად:</w:t>
      </w:r>
    </w:p>
    <w:tbl>
      <w:tblPr>
        <w:tblW w:w="5000" w:type="pct"/>
        <w:tblLook w:val="04A0" w:firstRow="1" w:lastRow="0" w:firstColumn="1" w:lastColumn="0" w:noHBand="0" w:noVBand="1"/>
      </w:tblPr>
      <w:tblGrid>
        <w:gridCol w:w="4554"/>
        <w:gridCol w:w="1602"/>
        <w:gridCol w:w="1602"/>
        <w:gridCol w:w="1602"/>
      </w:tblGrid>
      <w:tr w:rsidR="00942EC7" w:rsidRPr="00942EC7" w14:paraId="55279711" w14:textId="77777777" w:rsidTr="00942EC7">
        <w:trPr>
          <w:trHeight w:val="300"/>
        </w:trPr>
        <w:tc>
          <w:tcPr>
            <w:tcW w:w="5000" w:type="pct"/>
            <w:gridSpan w:val="4"/>
            <w:tcBorders>
              <w:top w:val="nil"/>
              <w:left w:val="nil"/>
              <w:bottom w:val="nil"/>
              <w:right w:val="nil"/>
            </w:tcBorders>
            <w:shd w:val="clear" w:color="000000" w:fill="FFFFFF"/>
            <w:vAlign w:val="center"/>
            <w:hideMark/>
          </w:tcPr>
          <w:p w14:paraId="278284A6" w14:textId="77777777" w:rsidR="00942EC7" w:rsidRPr="00942EC7" w:rsidRDefault="00942EC7" w:rsidP="00942EC7">
            <w:pPr>
              <w:spacing w:after="0" w:line="240" w:lineRule="auto"/>
              <w:jc w:val="right"/>
              <w:rPr>
                <w:rFonts w:ascii="Sylfaen" w:eastAsia="Times New Roman" w:hAnsi="Sylfaen" w:cs="Calibri"/>
                <w:i/>
                <w:iCs/>
                <w:color w:val="000000"/>
                <w:sz w:val="16"/>
                <w:szCs w:val="16"/>
                <w:u w:val="single"/>
              </w:rPr>
            </w:pPr>
            <w:r w:rsidRPr="00942EC7">
              <w:rPr>
                <w:rFonts w:ascii="Sylfaen" w:eastAsia="Times New Roman" w:hAnsi="Sylfaen" w:cs="Calibri"/>
                <w:i/>
                <w:iCs/>
                <w:color w:val="000000"/>
                <w:sz w:val="16"/>
                <w:szCs w:val="16"/>
                <w:u w:val="single"/>
              </w:rPr>
              <w:t>ათას ლარში</w:t>
            </w:r>
          </w:p>
        </w:tc>
      </w:tr>
      <w:tr w:rsidR="00942EC7" w:rsidRPr="00942EC7" w14:paraId="6C6223D5" w14:textId="77777777" w:rsidTr="00942EC7">
        <w:trPr>
          <w:trHeight w:val="300"/>
        </w:trPr>
        <w:tc>
          <w:tcPr>
            <w:tcW w:w="2432" w:type="pct"/>
            <w:tcBorders>
              <w:top w:val="nil"/>
              <w:left w:val="nil"/>
              <w:bottom w:val="nil"/>
              <w:right w:val="nil"/>
            </w:tcBorders>
            <w:shd w:val="clear" w:color="000000" w:fill="FFFFFF"/>
            <w:vAlign w:val="center"/>
            <w:hideMark/>
          </w:tcPr>
          <w:p w14:paraId="6ADB3AF1" w14:textId="77777777" w:rsidR="00942EC7" w:rsidRPr="00942EC7" w:rsidRDefault="00942EC7" w:rsidP="00942EC7">
            <w:pPr>
              <w:spacing w:after="0" w:line="240" w:lineRule="auto"/>
              <w:jc w:val="center"/>
              <w:rPr>
                <w:rFonts w:ascii="Sylfaen" w:eastAsia="Times New Roman" w:hAnsi="Sylfaen" w:cs="Calibri"/>
                <w:color w:val="000000"/>
              </w:rPr>
            </w:pPr>
            <w:r w:rsidRPr="00942EC7">
              <w:rPr>
                <w:rFonts w:ascii="Sylfaen" w:eastAsia="Times New Roman" w:hAnsi="Sylfaen" w:cs="Calibri"/>
                <w:color w:val="000000"/>
              </w:rPr>
              <w:t> </w:t>
            </w:r>
          </w:p>
        </w:tc>
        <w:tc>
          <w:tcPr>
            <w:tcW w:w="856" w:type="pct"/>
            <w:tcBorders>
              <w:top w:val="nil"/>
              <w:left w:val="nil"/>
              <w:bottom w:val="nil"/>
              <w:right w:val="nil"/>
            </w:tcBorders>
            <w:shd w:val="clear" w:color="000000" w:fill="FFFFFF"/>
            <w:vAlign w:val="center"/>
            <w:hideMark/>
          </w:tcPr>
          <w:p w14:paraId="77713299" w14:textId="77777777" w:rsidR="00942EC7" w:rsidRPr="00942EC7" w:rsidRDefault="00942EC7" w:rsidP="00942EC7">
            <w:pPr>
              <w:spacing w:after="0" w:line="240" w:lineRule="auto"/>
              <w:jc w:val="center"/>
              <w:rPr>
                <w:rFonts w:ascii="Sylfaen" w:eastAsia="Times New Roman" w:hAnsi="Sylfaen" w:cs="Calibri"/>
                <w:b/>
                <w:bCs/>
                <w:color w:val="000000"/>
                <w:sz w:val="20"/>
                <w:szCs w:val="20"/>
              </w:rPr>
            </w:pPr>
            <w:r w:rsidRPr="00942EC7">
              <w:rPr>
                <w:rFonts w:ascii="Sylfaen" w:eastAsia="Times New Roman" w:hAnsi="Sylfaen" w:cs="Calibri"/>
                <w:b/>
                <w:bCs/>
                <w:color w:val="000000"/>
                <w:sz w:val="20"/>
                <w:szCs w:val="20"/>
              </w:rPr>
              <w:t>2019 წელი</w:t>
            </w:r>
          </w:p>
        </w:tc>
        <w:tc>
          <w:tcPr>
            <w:tcW w:w="856" w:type="pct"/>
            <w:tcBorders>
              <w:top w:val="nil"/>
              <w:left w:val="nil"/>
              <w:bottom w:val="nil"/>
              <w:right w:val="nil"/>
            </w:tcBorders>
            <w:shd w:val="clear" w:color="000000" w:fill="FFFFFF"/>
            <w:vAlign w:val="center"/>
            <w:hideMark/>
          </w:tcPr>
          <w:p w14:paraId="4CAF0BF2" w14:textId="77777777" w:rsidR="00942EC7" w:rsidRPr="00942EC7" w:rsidRDefault="00942EC7" w:rsidP="00942EC7">
            <w:pPr>
              <w:spacing w:after="0" w:line="240" w:lineRule="auto"/>
              <w:jc w:val="center"/>
              <w:rPr>
                <w:rFonts w:ascii="Sylfaen" w:eastAsia="Times New Roman" w:hAnsi="Sylfaen" w:cs="Calibri"/>
                <w:b/>
                <w:bCs/>
                <w:color w:val="000000"/>
                <w:sz w:val="20"/>
                <w:szCs w:val="20"/>
              </w:rPr>
            </w:pPr>
            <w:r w:rsidRPr="00942EC7">
              <w:rPr>
                <w:rFonts w:ascii="Sylfaen" w:eastAsia="Times New Roman" w:hAnsi="Sylfaen" w:cs="Calibri"/>
                <w:b/>
                <w:bCs/>
                <w:color w:val="000000"/>
                <w:sz w:val="20"/>
                <w:szCs w:val="20"/>
              </w:rPr>
              <w:t>2020 წელი</w:t>
            </w:r>
          </w:p>
        </w:tc>
        <w:tc>
          <w:tcPr>
            <w:tcW w:w="856" w:type="pct"/>
            <w:tcBorders>
              <w:top w:val="nil"/>
              <w:left w:val="nil"/>
              <w:bottom w:val="nil"/>
              <w:right w:val="nil"/>
            </w:tcBorders>
            <w:shd w:val="clear" w:color="000000" w:fill="FFFFFF"/>
            <w:vAlign w:val="center"/>
            <w:hideMark/>
          </w:tcPr>
          <w:p w14:paraId="726A2032" w14:textId="77777777" w:rsidR="00942EC7" w:rsidRPr="00942EC7" w:rsidRDefault="00942EC7" w:rsidP="00942EC7">
            <w:pPr>
              <w:spacing w:after="0" w:line="240" w:lineRule="auto"/>
              <w:jc w:val="center"/>
              <w:rPr>
                <w:rFonts w:ascii="Sylfaen" w:eastAsia="Times New Roman" w:hAnsi="Sylfaen" w:cs="Calibri"/>
                <w:b/>
                <w:bCs/>
                <w:color w:val="000000"/>
                <w:sz w:val="20"/>
                <w:szCs w:val="20"/>
              </w:rPr>
            </w:pPr>
            <w:r w:rsidRPr="00942EC7">
              <w:rPr>
                <w:rFonts w:ascii="Sylfaen" w:eastAsia="Times New Roman" w:hAnsi="Sylfaen" w:cs="Calibri"/>
                <w:b/>
                <w:bCs/>
                <w:color w:val="000000"/>
                <w:sz w:val="20"/>
                <w:szCs w:val="20"/>
              </w:rPr>
              <w:t>2021 წელი</w:t>
            </w:r>
          </w:p>
        </w:tc>
      </w:tr>
      <w:tr w:rsidR="00942EC7" w:rsidRPr="00942EC7" w14:paraId="6CD87E79" w14:textId="77777777" w:rsidTr="00942EC7">
        <w:trPr>
          <w:trHeight w:val="300"/>
        </w:trPr>
        <w:tc>
          <w:tcPr>
            <w:tcW w:w="243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C05A462" w14:textId="77777777" w:rsidR="00942EC7" w:rsidRPr="00942EC7" w:rsidRDefault="00942EC7" w:rsidP="00942EC7">
            <w:pPr>
              <w:spacing w:after="0" w:line="240" w:lineRule="auto"/>
              <w:jc w:val="center"/>
              <w:rPr>
                <w:rFonts w:ascii="Sylfaen" w:eastAsia="Times New Roman" w:hAnsi="Sylfaen" w:cs="Calibri"/>
                <w:b/>
                <w:bCs/>
                <w:color w:val="000000"/>
              </w:rPr>
            </w:pPr>
            <w:r w:rsidRPr="00942EC7">
              <w:rPr>
                <w:rFonts w:ascii="Sylfaen" w:eastAsia="Times New Roman" w:hAnsi="Sylfaen" w:cs="Calibri"/>
                <w:b/>
                <w:bCs/>
                <w:color w:val="000000"/>
              </w:rPr>
              <w:t>შემოსულობები</w:t>
            </w:r>
          </w:p>
        </w:tc>
        <w:tc>
          <w:tcPr>
            <w:tcW w:w="856" w:type="pct"/>
            <w:tcBorders>
              <w:top w:val="single" w:sz="4" w:space="0" w:color="auto"/>
              <w:left w:val="nil"/>
              <w:bottom w:val="single" w:sz="4" w:space="0" w:color="auto"/>
              <w:right w:val="single" w:sz="4" w:space="0" w:color="auto"/>
            </w:tcBorders>
            <w:shd w:val="clear" w:color="000000" w:fill="FFFFFF"/>
            <w:vAlign w:val="center"/>
            <w:hideMark/>
          </w:tcPr>
          <w:p w14:paraId="4F7FFCC5" w14:textId="77777777" w:rsidR="00942EC7" w:rsidRPr="00942EC7" w:rsidRDefault="00942EC7" w:rsidP="00942EC7">
            <w:pPr>
              <w:spacing w:after="0" w:line="240" w:lineRule="auto"/>
              <w:jc w:val="center"/>
              <w:rPr>
                <w:rFonts w:ascii="Sylfaen" w:eastAsia="Times New Roman" w:hAnsi="Sylfaen" w:cs="Calibri"/>
                <w:b/>
                <w:bCs/>
                <w:color w:val="000000"/>
              </w:rPr>
            </w:pPr>
            <w:r w:rsidRPr="00942EC7">
              <w:rPr>
                <w:rFonts w:ascii="Sylfaen" w:eastAsia="Times New Roman" w:hAnsi="Sylfaen" w:cs="Calibri"/>
                <w:b/>
                <w:bCs/>
                <w:color w:val="000000"/>
              </w:rPr>
              <w:t>177,243.5</w:t>
            </w:r>
          </w:p>
        </w:tc>
        <w:tc>
          <w:tcPr>
            <w:tcW w:w="856" w:type="pct"/>
            <w:tcBorders>
              <w:top w:val="single" w:sz="4" w:space="0" w:color="auto"/>
              <w:left w:val="nil"/>
              <w:bottom w:val="single" w:sz="4" w:space="0" w:color="auto"/>
              <w:right w:val="single" w:sz="4" w:space="0" w:color="auto"/>
            </w:tcBorders>
            <w:shd w:val="clear" w:color="000000" w:fill="FFFFFF"/>
            <w:vAlign w:val="center"/>
            <w:hideMark/>
          </w:tcPr>
          <w:p w14:paraId="7C11021B" w14:textId="77777777" w:rsidR="00942EC7" w:rsidRPr="00942EC7" w:rsidRDefault="00942EC7" w:rsidP="00942EC7">
            <w:pPr>
              <w:spacing w:after="0" w:line="240" w:lineRule="auto"/>
              <w:jc w:val="center"/>
              <w:rPr>
                <w:rFonts w:ascii="Sylfaen" w:eastAsia="Times New Roman" w:hAnsi="Sylfaen" w:cs="Calibri"/>
                <w:b/>
                <w:bCs/>
                <w:color w:val="000000"/>
              </w:rPr>
            </w:pPr>
            <w:r w:rsidRPr="00942EC7">
              <w:rPr>
                <w:rFonts w:ascii="Sylfaen" w:eastAsia="Times New Roman" w:hAnsi="Sylfaen" w:cs="Calibri"/>
                <w:b/>
                <w:bCs/>
                <w:color w:val="000000"/>
              </w:rPr>
              <w:t>145,726.8</w:t>
            </w:r>
          </w:p>
        </w:tc>
        <w:tc>
          <w:tcPr>
            <w:tcW w:w="856" w:type="pct"/>
            <w:tcBorders>
              <w:top w:val="single" w:sz="4" w:space="0" w:color="auto"/>
              <w:left w:val="nil"/>
              <w:bottom w:val="single" w:sz="4" w:space="0" w:color="auto"/>
              <w:right w:val="single" w:sz="4" w:space="0" w:color="auto"/>
            </w:tcBorders>
            <w:shd w:val="clear" w:color="000000" w:fill="FFFFFF"/>
            <w:vAlign w:val="center"/>
            <w:hideMark/>
          </w:tcPr>
          <w:p w14:paraId="338ABF45" w14:textId="77777777" w:rsidR="00942EC7" w:rsidRPr="00942EC7" w:rsidRDefault="00942EC7" w:rsidP="00942EC7">
            <w:pPr>
              <w:spacing w:after="0" w:line="240" w:lineRule="auto"/>
              <w:jc w:val="center"/>
              <w:rPr>
                <w:rFonts w:ascii="Sylfaen" w:eastAsia="Times New Roman" w:hAnsi="Sylfaen" w:cs="Calibri"/>
                <w:b/>
                <w:bCs/>
                <w:color w:val="000000"/>
              </w:rPr>
            </w:pPr>
            <w:r w:rsidRPr="00942EC7">
              <w:rPr>
                <w:rFonts w:ascii="Sylfaen" w:eastAsia="Times New Roman" w:hAnsi="Sylfaen" w:cs="Calibri"/>
                <w:b/>
                <w:bCs/>
                <w:color w:val="000000"/>
              </w:rPr>
              <w:t>150,100.0</w:t>
            </w:r>
          </w:p>
        </w:tc>
      </w:tr>
      <w:tr w:rsidR="00942EC7" w:rsidRPr="00942EC7" w14:paraId="3BEC838B" w14:textId="77777777" w:rsidTr="00942EC7">
        <w:trPr>
          <w:trHeight w:val="300"/>
        </w:trPr>
        <w:tc>
          <w:tcPr>
            <w:tcW w:w="2432" w:type="pct"/>
            <w:tcBorders>
              <w:top w:val="nil"/>
              <w:left w:val="single" w:sz="4" w:space="0" w:color="auto"/>
              <w:bottom w:val="single" w:sz="4" w:space="0" w:color="auto"/>
              <w:right w:val="single" w:sz="4" w:space="0" w:color="auto"/>
            </w:tcBorders>
            <w:shd w:val="clear" w:color="000000" w:fill="FFFFFF"/>
            <w:vAlign w:val="center"/>
            <w:hideMark/>
          </w:tcPr>
          <w:p w14:paraId="4878E1F1" w14:textId="77777777" w:rsidR="00942EC7" w:rsidRPr="00942EC7" w:rsidRDefault="00942EC7" w:rsidP="00942EC7">
            <w:pPr>
              <w:spacing w:after="0" w:line="240" w:lineRule="auto"/>
              <w:rPr>
                <w:rFonts w:ascii="Sylfaen" w:eastAsia="Times New Roman" w:hAnsi="Sylfaen" w:cs="Calibri"/>
                <w:color w:val="000000"/>
                <w:sz w:val="20"/>
                <w:szCs w:val="20"/>
              </w:rPr>
            </w:pPr>
            <w:r w:rsidRPr="00942EC7">
              <w:rPr>
                <w:rFonts w:ascii="Sylfaen" w:eastAsia="Times New Roman" w:hAnsi="Sylfaen" w:cs="Calibri"/>
                <w:color w:val="000000"/>
                <w:sz w:val="20"/>
                <w:szCs w:val="20"/>
              </w:rPr>
              <w:t>შემოსავლები</w:t>
            </w:r>
          </w:p>
        </w:tc>
        <w:tc>
          <w:tcPr>
            <w:tcW w:w="856" w:type="pct"/>
            <w:tcBorders>
              <w:top w:val="nil"/>
              <w:left w:val="nil"/>
              <w:bottom w:val="single" w:sz="4" w:space="0" w:color="auto"/>
              <w:right w:val="single" w:sz="4" w:space="0" w:color="auto"/>
            </w:tcBorders>
            <w:shd w:val="clear" w:color="000000" w:fill="FFFFFF"/>
            <w:vAlign w:val="center"/>
            <w:hideMark/>
          </w:tcPr>
          <w:p w14:paraId="6080A94C" w14:textId="77777777" w:rsidR="00942EC7" w:rsidRPr="00942EC7" w:rsidRDefault="00942EC7" w:rsidP="00942EC7">
            <w:pPr>
              <w:spacing w:after="0" w:line="240" w:lineRule="auto"/>
              <w:jc w:val="center"/>
              <w:rPr>
                <w:rFonts w:ascii="Sylfaen" w:eastAsia="Times New Roman" w:hAnsi="Sylfaen" w:cs="Calibri"/>
                <w:color w:val="000000"/>
                <w:sz w:val="20"/>
                <w:szCs w:val="20"/>
              </w:rPr>
            </w:pPr>
            <w:r w:rsidRPr="00942EC7">
              <w:rPr>
                <w:rFonts w:ascii="Sylfaen" w:eastAsia="Times New Roman" w:hAnsi="Sylfaen" w:cs="Calibri"/>
                <w:color w:val="000000"/>
                <w:sz w:val="20"/>
                <w:szCs w:val="20"/>
              </w:rPr>
              <w:t>168,419.0</w:t>
            </w:r>
          </w:p>
        </w:tc>
        <w:tc>
          <w:tcPr>
            <w:tcW w:w="856" w:type="pct"/>
            <w:tcBorders>
              <w:top w:val="nil"/>
              <w:left w:val="nil"/>
              <w:bottom w:val="single" w:sz="4" w:space="0" w:color="auto"/>
              <w:right w:val="single" w:sz="4" w:space="0" w:color="auto"/>
            </w:tcBorders>
            <w:shd w:val="clear" w:color="000000" w:fill="FFFFFF"/>
            <w:vAlign w:val="center"/>
            <w:hideMark/>
          </w:tcPr>
          <w:p w14:paraId="42EBC524" w14:textId="77777777" w:rsidR="00942EC7" w:rsidRPr="00942EC7" w:rsidRDefault="00942EC7" w:rsidP="00942EC7">
            <w:pPr>
              <w:spacing w:after="0" w:line="240" w:lineRule="auto"/>
              <w:jc w:val="center"/>
              <w:rPr>
                <w:rFonts w:ascii="Sylfaen" w:eastAsia="Times New Roman" w:hAnsi="Sylfaen" w:cs="Calibri"/>
                <w:color w:val="000000"/>
                <w:sz w:val="20"/>
                <w:szCs w:val="20"/>
              </w:rPr>
            </w:pPr>
            <w:r w:rsidRPr="00942EC7">
              <w:rPr>
                <w:rFonts w:ascii="Sylfaen" w:eastAsia="Times New Roman" w:hAnsi="Sylfaen" w:cs="Calibri"/>
                <w:color w:val="000000"/>
                <w:sz w:val="20"/>
                <w:szCs w:val="20"/>
              </w:rPr>
              <w:t>134,726.8</w:t>
            </w:r>
          </w:p>
        </w:tc>
        <w:tc>
          <w:tcPr>
            <w:tcW w:w="856" w:type="pct"/>
            <w:tcBorders>
              <w:top w:val="nil"/>
              <w:left w:val="nil"/>
              <w:bottom w:val="single" w:sz="4" w:space="0" w:color="auto"/>
              <w:right w:val="single" w:sz="4" w:space="0" w:color="auto"/>
            </w:tcBorders>
            <w:shd w:val="clear" w:color="000000" w:fill="FFFFFF"/>
            <w:vAlign w:val="center"/>
            <w:hideMark/>
          </w:tcPr>
          <w:p w14:paraId="69F6CB92" w14:textId="77777777" w:rsidR="00942EC7" w:rsidRPr="00942EC7" w:rsidRDefault="00942EC7" w:rsidP="00942EC7">
            <w:pPr>
              <w:spacing w:after="0" w:line="240" w:lineRule="auto"/>
              <w:jc w:val="center"/>
              <w:rPr>
                <w:rFonts w:ascii="Sylfaen" w:eastAsia="Times New Roman" w:hAnsi="Sylfaen" w:cs="Calibri"/>
                <w:color w:val="000000"/>
                <w:sz w:val="20"/>
                <w:szCs w:val="20"/>
              </w:rPr>
            </w:pPr>
            <w:r w:rsidRPr="00942EC7">
              <w:rPr>
                <w:rFonts w:ascii="Sylfaen" w:eastAsia="Times New Roman" w:hAnsi="Sylfaen" w:cs="Calibri"/>
                <w:color w:val="000000"/>
                <w:sz w:val="20"/>
                <w:szCs w:val="20"/>
              </w:rPr>
              <w:t>137,250.0</w:t>
            </w:r>
          </w:p>
        </w:tc>
      </w:tr>
      <w:tr w:rsidR="00942EC7" w:rsidRPr="00942EC7" w14:paraId="50CC912B" w14:textId="77777777" w:rsidTr="00942EC7">
        <w:trPr>
          <w:trHeight w:val="300"/>
        </w:trPr>
        <w:tc>
          <w:tcPr>
            <w:tcW w:w="2432" w:type="pct"/>
            <w:tcBorders>
              <w:top w:val="nil"/>
              <w:left w:val="single" w:sz="4" w:space="0" w:color="auto"/>
              <w:bottom w:val="single" w:sz="4" w:space="0" w:color="auto"/>
              <w:right w:val="single" w:sz="4" w:space="0" w:color="auto"/>
            </w:tcBorders>
            <w:shd w:val="clear" w:color="000000" w:fill="FFFFFF"/>
            <w:vAlign w:val="center"/>
            <w:hideMark/>
          </w:tcPr>
          <w:p w14:paraId="7B7F4DB9" w14:textId="77777777" w:rsidR="00942EC7" w:rsidRPr="00942EC7" w:rsidRDefault="00942EC7" w:rsidP="00942EC7">
            <w:pPr>
              <w:spacing w:after="0" w:line="240" w:lineRule="auto"/>
              <w:rPr>
                <w:rFonts w:ascii="Sylfaen" w:eastAsia="Times New Roman" w:hAnsi="Sylfaen" w:cs="Calibri"/>
                <w:color w:val="000000"/>
                <w:sz w:val="20"/>
                <w:szCs w:val="20"/>
              </w:rPr>
            </w:pPr>
            <w:r w:rsidRPr="00942EC7">
              <w:rPr>
                <w:rFonts w:ascii="Sylfaen" w:eastAsia="Times New Roman" w:hAnsi="Sylfaen" w:cs="Calibri"/>
                <w:color w:val="000000"/>
                <w:sz w:val="20"/>
                <w:szCs w:val="20"/>
              </w:rPr>
              <w:t>არაფინანსური აქტივების კლება</w:t>
            </w:r>
          </w:p>
        </w:tc>
        <w:tc>
          <w:tcPr>
            <w:tcW w:w="856" w:type="pct"/>
            <w:tcBorders>
              <w:top w:val="nil"/>
              <w:left w:val="nil"/>
              <w:bottom w:val="single" w:sz="4" w:space="0" w:color="auto"/>
              <w:right w:val="single" w:sz="4" w:space="0" w:color="auto"/>
            </w:tcBorders>
            <w:shd w:val="clear" w:color="000000" w:fill="FFFFFF"/>
            <w:vAlign w:val="center"/>
            <w:hideMark/>
          </w:tcPr>
          <w:p w14:paraId="5DD5B76E" w14:textId="77777777" w:rsidR="00942EC7" w:rsidRPr="00942EC7" w:rsidRDefault="00942EC7" w:rsidP="00942EC7">
            <w:pPr>
              <w:spacing w:after="0" w:line="240" w:lineRule="auto"/>
              <w:jc w:val="center"/>
              <w:rPr>
                <w:rFonts w:ascii="Sylfaen" w:eastAsia="Times New Roman" w:hAnsi="Sylfaen" w:cs="Calibri"/>
                <w:color w:val="000000"/>
                <w:sz w:val="20"/>
                <w:szCs w:val="20"/>
              </w:rPr>
            </w:pPr>
            <w:r w:rsidRPr="00942EC7">
              <w:rPr>
                <w:rFonts w:ascii="Sylfaen" w:eastAsia="Times New Roman" w:hAnsi="Sylfaen" w:cs="Calibri"/>
                <w:color w:val="000000"/>
                <w:sz w:val="20"/>
                <w:szCs w:val="20"/>
              </w:rPr>
              <w:t>8,824.4</w:t>
            </w:r>
          </w:p>
        </w:tc>
        <w:tc>
          <w:tcPr>
            <w:tcW w:w="856" w:type="pct"/>
            <w:tcBorders>
              <w:top w:val="nil"/>
              <w:left w:val="nil"/>
              <w:bottom w:val="single" w:sz="4" w:space="0" w:color="auto"/>
              <w:right w:val="single" w:sz="4" w:space="0" w:color="auto"/>
            </w:tcBorders>
            <w:shd w:val="clear" w:color="000000" w:fill="FFFFFF"/>
            <w:vAlign w:val="center"/>
            <w:hideMark/>
          </w:tcPr>
          <w:p w14:paraId="6AEACF4D" w14:textId="77777777" w:rsidR="00942EC7" w:rsidRPr="00942EC7" w:rsidRDefault="00942EC7" w:rsidP="00942EC7">
            <w:pPr>
              <w:spacing w:after="0" w:line="240" w:lineRule="auto"/>
              <w:jc w:val="center"/>
              <w:rPr>
                <w:rFonts w:ascii="Sylfaen" w:eastAsia="Times New Roman" w:hAnsi="Sylfaen" w:cs="Calibri"/>
                <w:color w:val="000000"/>
                <w:sz w:val="20"/>
                <w:szCs w:val="20"/>
              </w:rPr>
            </w:pPr>
            <w:r w:rsidRPr="00942EC7">
              <w:rPr>
                <w:rFonts w:ascii="Sylfaen" w:eastAsia="Times New Roman" w:hAnsi="Sylfaen" w:cs="Calibri"/>
                <w:color w:val="000000"/>
                <w:sz w:val="20"/>
                <w:szCs w:val="20"/>
              </w:rPr>
              <w:t>11,000.0</w:t>
            </w:r>
          </w:p>
        </w:tc>
        <w:tc>
          <w:tcPr>
            <w:tcW w:w="856" w:type="pct"/>
            <w:tcBorders>
              <w:top w:val="nil"/>
              <w:left w:val="nil"/>
              <w:bottom w:val="single" w:sz="4" w:space="0" w:color="auto"/>
              <w:right w:val="single" w:sz="4" w:space="0" w:color="auto"/>
            </w:tcBorders>
            <w:shd w:val="clear" w:color="000000" w:fill="FFFFFF"/>
            <w:vAlign w:val="center"/>
            <w:hideMark/>
          </w:tcPr>
          <w:p w14:paraId="4D1F9CBB" w14:textId="77777777" w:rsidR="00942EC7" w:rsidRPr="00942EC7" w:rsidRDefault="00942EC7" w:rsidP="00942EC7">
            <w:pPr>
              <w:spacing w:after="0" w:line="240" w:lineRule="auto"/>
              <w:jc w:val="center"/>
              <w:rPr>
                <w:rFonts w:ascii="Sylfaen" w:eastAsia="Times New Roman" w:hAnsi="Sylfaen" w:cs="Calibri"/>
                <w:color w:val="000000"/>
                <w:sz w:val="20"/>
                <w:szCs w:val="20"/>
              </w:rPr>
            </w:pPr>
            <w:r w:rsidRPr="00942EC7">
              <w:rPr>
                <w:rFonts w:ascii="Sylfaen" w:eastAsia="Times New Roman" w:hAnsi="Sylfaen" w:cs="Calibri"/>
                <w:color w:val="000000"/>
                <w:sz w:val="20"/>
                <w:szCs w:val="20"/>
              </w:rPr>
              <w:t>12,850.0</w:t>
            </w:r>
          </w:p>
        </w:tc>
      </w:tr>
      <w:tr w:rsidR="00942EC7" w:rsidRPr="00942EC7" w14:paraId="04B59494" w14:textId="77777777" w:rsidTr="00942EC7">
        <w:trPr>
          <w:trHeight w:val="300"/>
        </w:trPr>
        <w:tc>
          <w:tcPr>
            <w:tcW w:w="2432" w:type="pct"/>
            <w:tcBorders>
              <w:top w:val="nil"/>
              <w:left w:val="single" w:sz="4" w:space="0" w:color="auto"/>
              <w:bottom w:val="single" w:sz="4" w:space="0" w:color="auto"/>
              <w:right w:val="single" w:sz="4" w:space="0" w:color="auto"/>
            </w:tcBorders>
            <w:shd w:val="clear" w:color="000000" w:fill="FFFFFF"/>
            <w:vAlign w:val="center"/>
            <w:hideMark/>
          </w:tcPr>
          <w:p w14:paraId="52E9F34A" w14:textId="77777777" w:rsidR="00942EC7" w:rsidRPr="00942EC7" w:rsidRDefault="00942EC7" w:rsidP="00942EC7">
            <w:pPr>
              <w:spacing w:after="0" w:line="240" w:lineRule="auto"/>
              <w:jc w:val="center"/>
              <w:rPr>
                <w:rFonts w:ascii="Sylfaen" w:eastAsia="Times New Roman" w:hAnsi="Sylfaen" w:cs="Calibri"/>
                <w:b/>
                <w:bCs/>
                <w:color w:val="000000"/>
              </w:rPr>
            </w:pPr>
            <w:r w:rsidRPr="00942EC7">
              <w:rPr>
                <w:rFonts w:ascii="Sylfaen" w:eastAsia="Times New Roman" w:hAnsi="Sylfaen" w:cs="Calibri"/>
                <w:b/>
                <w:bCs/>
                <w:color w:val="000000"/>
              </w:rPr>
              <w:t>გადასახდელები</w:t>
            </w:r>
          </w:p>
        </w:tc>
        <w:tc>
          <w:tcPr>
            <w:tcW w:w="856" w:type="pct"/>
            <w:tcBorders>
              <w:top w:val="nil"/>
              <w:left w:val="nil"/>
              <w:bottom w:val="single" w:sz="4" w:space="0" w:color="auto"/>
              <w:right w:val="single" w:sz="4" w:space="0" w:color="auto"/>
            </w:tcBorders>
            <w:shd w:val="clear" w:color="000000" w:fill="FFFFFF"/>
            <w:vAlign w:val="center"/>
            <w:hideMark/>
          </w:tcPr>
          <w:p w14:paraId="74274176" w14:textId="77777777" w:rsidR="00942EC7" w:rsidRPr="00942EC7" w:rsidRDefault="00942EC7" w:rsidP="00942EC7">
            <w:pPr>
              <w:spacing w:after="0" w:line="240" w:lineRule="auto"/>
              <w:jc w:val="center"/>
              <w:rPr>
                <w:rFonts w:ascii="Sylfaen" w:eastAsia="Times New Roman" w:hAnsi="Sylfaen" w:cs="Calibri"/>
                <w:b/>
                <w:bCs/>
                <w:color w:val="000000"/>
              </w:rPr>
            </w:pPr>
            <w:r w:rsidRPr="00942EC7">
              <w:rPr>
                <w:rFonts w:ascii="Sylfaen" w:eastAsia="Times New Roman" w:hAnsi="Sylfaen" w:cs="Calibri"/>
                <w:b/>
                <w:bCs/>
                <w:color w:val="000000"/>
              </w:rPr>
              <w:t>172,591.5</w:t>
            </w:r>
          </w:p>
        </w:tc>
        <w:tc>
          <w:tcPr>
            <w:tcW w:w="856" w:type="pct"/>
            <w:tcBorders>
              <w:top w:val="nil"/>
              <w:left w:val="nil"/>
              <w:bottom w:val="single" w:sz="4" w:space="0" w:color="auto"/>
              <w:right w:val="single" w:sz="4" w:space="0" w:color="auto"/>
            </w:tcBorders>
            <w:shd w:val="clear" w:color="000000" w:fill="FFFFFF"/>
            <w:vAlign w:val="center"/>
            <w:hideMark/>
          </w:tcPr>
          <w:p w14:paraId="21073512" w14:textId="77777777" w:rsidR="00942EC7" w:rsidRPr="00942EC7" w:rsidRDefault="00942EC7" w:rsidP="00942EC7">
            <w:pPr>
              <w:spacing w:after="0" w:line="240" w:lineRule="auto"/>
              <w:jc w:val="center"/>
              <w:rPr>
                <w:rFonts w:ascii="Sylfaen" w:eastAsia="Times New Roman" w:hAnsi="Sylfaen" w:cs="Calibri"/>
                <w:b/>
                <w:bCs/>
                <w:color w:val="000000"/>
              </w:rPr>
            </w:pPr>
            <w:r w:rsidRPr="00942EC7">
              <w:rPr>
                <w:rFonts w:ascii="Sylfaen" w:eastAsia="Times New Roman" w:hAnsi="Sylfaen" w:cs="Calibri"/>
                <w:b/>
                <w:bCs/>
                <w:color w:val="000000"/>
              </w:rPr>
              <w:t>158,875.5</w:t>
            </w:r>
          </w:p>
        </w:tc>
        <w:tc>
          <w:tcPr>
            <w:tcW w:w="856" w:type="pct"/>
            <w:tcBorders>
              <w:top w:val="nil"/>
              <w:left w:val="nil"/>
              <w:bottom w:val="single" w:sz="4" w:space="0" w:color="auto"/>
              <w:right w:val="single" w:sz="4" w:space="0" w:color="auto"/>
            </w:tcBorders>
            <w:shd w:val="clear" w:color="000000" w:fill="FFFFFF"/>
            <w:vAlign w:val="center"/>
            <w:hideMark/>
          </w:tcPr>
          <w:p w14:paraId="2C8BA7EA" w14:textId="77777777" w:rsidR="00942EC7" w:rsidRPr="00942EC7" w:rsidRDefault="00942EC7" w:rsidP="00942EC7">
            <w:pPr>
              <w:spacing w:after="0" w:line="240" w:lineRule="auto"/>
              <w:jc w:val="center"/>
              <w:rPr>
                <w:rFonts w:ascii="Sylfaen" w:eastAsia="Times New Roman" w:hAnsi="Sylfaen" w:cs="Calibri"/>
                <w:b/>
                <w:bCs/>
                <w:color w:val="000000"/>
              </w:rPr>
            </w:pPr>
            <w:r w:rsidRPr="00942EC7">
              <w:rPr>
                <w:rFonts w:ascii="Sylfaen" w:eastAsia="Times New Roman" w:hAnsi="Sylfaen" w:cs="Calibri"/>
                <w:b/>
                <w:bCs/>
                <w:color w:val="000000"/>
              </w:rPr>
              <w:t>150,100.0</w:t>
            </w:r>
          </w:p>
        </w:tc>
      </w:tr>
      <w:tr w:rsidR="00942EC7" w:rsidRPr="00942EC7" w14:paraId="3736997E" w14:textId="77777777" w:rsidTr="00942EC7">
        <w:trPr>
          <w:trHeight w:val="300"/>
        </w:trPr>
        <w:tc>
          <w:tcPr>
            <w:tcW w:w="2432" w:type="pct"/>
            <w:tcBorders>
              <w:top w:val="nil"/>
              <w:left w:val="single" w:sz="4" w:space="0" w:color="auto"/>
              <w:bottom w:val="single" w:sz="4" w:space="0" w:color="auto"/>
              <w:right w:val="single" w:sz="4" w:space="0" w:color="auto"/>
            </w:tcBorders>
            <w:shd w:val="clear" w:color="000000" w:fill="FFFFFF"/>
            <w:vAlign w:val="center"/>
            <w:hideMark/>
          </w:tcPr>
          <w:p w14:paraId="451199B4" w14:textId="77777777" w:rsidR="00942EC7" w:rsidRPr="00942EC7" w:rsidRDefault="00942EC7" w:rsidP="00942EC7">
            <w:pPr>
              <w:spacing w:after="0" w:line="240" w:lineRule="auto"/>
              <w:rPr>
                <w:rFonts w:ascii="Sylfaen" w:eastAsia="Times New Roman" w:hAnsi="Sylfaen" w:cs="Calibri"/>
                <w:color w:val="000000"/>
                <w:sz w:val="20"/>
                <w:szCs w:val="20"/>
              </w:rPr>
            </w:pPr>
            <w:r w:rsidRPr="00942EC7">
              <w:rPr>
                <w:rFonts w:ascii="Sylfaen" w:eastAsia="Times New Roman" w:hAnsi="Sylfaen" w:cs="Calibri"/>
                <w:color w:val="000000"/>
                <w:sz w:val="20"/>
                <w:szCs w:val="20"/>
              </w:rPr>
              <w:t>ხარჯები</w:t>
            </w:r>
          </w:p>
        </w:tc>
        <w:tc>
          <w:tcPr>
            <w:tcW w:w="856" w:type="pct"/>
            <w:tcBorders>
              <w:top w:val="nil"/>
              <w:left w:val="nil"/>
              <w:bottom w:val="single" w:sz="4" w:space="0" w:color="auto"/>
              <w:right w:val="single" w:sz="4" w:space="0" w:color="auto"/>
            </w:tcBorders>
            <w:shd w:val="clear" w:color="000000" w:fill="FFFFFF"/>
            <w:vAlign w:val="center"/>
            <w:hideMark/>
          </w:tcPr>
          <w:p w14:paraId="4F42611C" w14:textId="77777777" w:rsidR="00942EC7" w:rsidRPr="00942EC7" w:rsidRDefault="00942EC7" w:rsidP="00942EC7">
            <w:pPr>
              <w:spacing w:after="0" w:line="240" w:lineRule="auto"/>
              <w:jc w:val="center"/>
              <w:rPr>
                <w:rFonts w:ascii="Sylfaen" w:eastAsia="Times New Roman" w:hAnsi="Sylfaen" w:cs="Calibri"/>
                <w:color w:val="000000"/>
                <w:sz w:val="20"/>
                <w:szCs w:val="20"/>
              </w:rPr>
            </w:pPr>
            <w:r w:rsidRPr="00942EC7">
              <w:rPr>
                <w:rFonts w:ascii="Sylfaen" w:eastAsia="Times New Roman" w:hAnsi="Sylfaen" w:cs="Calibri"/>
                <w:color w:val="000000"/>
                <w:sz w:val="20"/>
                <w:szCs w:val="20"/>
              </w:rPr>
              <w:t>97,154.5</w:t>
            </w:r>
          </w:p>
        </w:tc>
        <w:tc>
          <w:tcPr>
            <w:tcW w:w="856" w:type="pct"/>
            <w:tcBorders>
              <w:top w:val="nil"/>
              <w:left w:val="nil"/>
              <w:bottom w:val="single" w:sz="4" w:space="0" w:color="auto"/>
              <w:right w:val="single" w:sz="4" w:space="0" w:color="auto"/>
            </w:tcBorders>
            <w:shd w:val="clear" w:color="000000" w:fill="FFFFFF"/>
            <w:vAlign w:val="center"/>
            <w:hideMark/>
          </w:tcPr>
          <w:p w14:paraId="40945D64" w14:textId="77777777" w:rsidR="00942EC7" w:rsidRPr="00942EC7" w:rsidRDefault="00942EC7" w:rsidP="00942EC7">
            <w:pPr>
              <w:spacing w:after="0" w:line="240" w:lineRule="auto"/>
              <w:jc w:val="center"/>
              <w:rPr>
                <w:rFonts w:ascii="Sylfaen" w:eastAsia="Times New Roman" w:hAnsi="Sylfaen" w:cs="Calibri"/>
                <w:color w:val="000000"/>
                <w:sz w:val="20"/>
                <w:szCs w:val="20"/>
              </w:rPr>
            </w:pPr>
            <w:r w:rsidRPr="00942EC7">
              <w:rPr>
                <w:rFonts w:ascii="Sylfaen" w:eastAsia="Times New Roman" w:hAnsi="Sylfaen" w:cs="Calibri"/>
                <w:color w:val="000000"/>
                <w:sz w:val="20"/>
                <w:szCs w:val="20"/>
              </w:rPr>
              <w:t>93,858.4</w:t>
            </w:r>
          </w:p>
        </w:tc>
        <w:tc>
          <w:tcPr>
            <w:tcW w:w="856" w:type="pct"/>
            <w:tcBorders>
              <w:top w:val="nil"/>
              <w:left w:val="nil"/>
              <w:bottom w:val="single" w:sz="4" w:space="0" w:color="auto"/>
              <w:right w:val="single" w:sz="4" w:space="0" w:color="auto"/>
            </w:tcBorders>
            <w:shd w:val="clear" w:color="000000" w:fill="FFFFFF"/>
            <w:vAlign w:val="center"/>
            <w:hideMark/>
          </w:tcPr>
          <w:p w14:paraId="16CFA696" w14:textId="77777777" w:rsidR="00942EC7" w:rsidRPr="00942EC7" w:rsidRDefault="00942EC7" w:rsidP="00942EC7">
            <w:pPr>
              <w:spacing w:after="0" w:line="240" w:lineRule="auto"/>
              <w:jc w:val="center"/>
              <w:rPr>
                <w:rFonts w:ascii="Sylfaen" w:eastAsia="Times New Roman" w:hAnsi="Sylfaen" w:cs="Calibri"/>
                <w:color w:val="000000"/>
                <w:sz w:val="20"/>
                <w:szCs w:val="20"/>
              </w:rPr>
            </w:pPr>
            <w:r w:rsidRPr="00942EC7">
              <w:rPr>
                <w:rFonts w:ascii="Sylfaen" w:eastAsia="Times New Roman" w:hAnsi="Sylfaen" w:cs="Calibri"/>
                <w:color w:val="000000"/>
                <w:sz w:val="20"/>
                <w:szCs w:val="20"/>
              </w:rPr>
              <w:t>92,591.1</w:t>
            </w:r>
          </w:p>
        </w:tc>
      </w:tr>
      <w:tr w:rsidR="00942EC7" w:rsidRPr="00942EC7" w14:paraId="25CF927B" w14:textId="77777777" w:rsidTr="00942EC7">
        <w:trPr>
          <w:trHeight w:val="300"/>
        </w:trPr>
        <w:tc>
          <w:tcPr>
            <w:tcW w:w="2432" w:type="pct"/>
            <w:tcBorders>
              <w:top w:val="nil"/>
              <w:left w:val="single" w:sz="4" w:space="0" w:color="auto"/>
              <w:bottom w:val="single" w:sz="4" w:space="0" w:color="auto"/>
              <w:right w:val="single" w:sz="4" w:space="0" w:color="auto"/>
            </w:tcBorders>
            <w:shd w:val="clear" w:color="000000" w:fill="FFFFFF"/>
            <w:vAlign w:val="center"/>
            <w:hideMark/>
          </w:tcPr>
          <w:p w14:paraId="44AB37D0" w14:textId="77777777" w:rsidR="00942EC7" w:rsidRPr="00942EC7" w:rsidRDefault="00942EC7" w:rsidP="00942EC7">
            <w:pPr>
              <w:spacing w:after="0" w:line="240" w:lineRule="auto"/>
              <w:rPr>
                <w:rFonts w:ascii="Sylfaen" w:eastAsia="Times New Roman" w:hAnsi="Sylfaen" w:cs="Calibri"/>
                <w:color w:val="000000"/>
                <w:sz w:val="20"/>
                <w:szCs w:val="20"/>
              </w:rPr>
            </w:pPr>
            <w:r w:rsidRPr="00942EC7">
              <w:rPr>
                <w:rFonts w:ascii="Sylfaen" w:eastAsia="Times New Roman" w:hAnsi="Sylfaen" w:cs="Calibri"/>
                <w:color w:val="000000"/>
                <w:sz w:val="20"/>
                <w:szCs w:val="20"/>
              </w:rPr>
              <w:t>არაფინანსური აქტივების ზრდა</w:t>
            </w:r>
          </w:p>
        </w:tc>
        <w:tc>
          <w:tcPr>
            <w:tcW w:w="856" w:type="pct"/>
            <w:tcBorders>
              <w:top w:val="nil"/>
              <w:left w:val="nil"/>
              <w:bottom w:val="single" w:sz="4" w:space="0" w:color="auto"/>
              <w:right w:val="single" w:sz="4" w:space="0" w:color="auto"/>
            </w:tcBorders>
            <w:shd w:val="clear" w:color="000000" w:fill="FFFFFF"/>
            <w:vAlign w:val="center"/>
            <w:hideMark/>
          </w:tcPr>
          <w:p w14:paraId="7788F383" w14:textId="77777777" w:rsidR="00942EC7" w:rsidRPr="00942EC7" w:rsidRDefault="00942EC7" w:rsidP="00942EC7">
            <w:pPr>
              <w:spacing w:after="0" w:line="240" w:lineRule="auto"/>
              <w:jc w:val="center"/>
              <w:rPr>
                <w:rFonts w:ascii="Sylfaen" w:eastAsia="Times New Roman" w:hAnsi="Sylfaen" w:cs="Calibri"/>
                <w:color w:val="000000"/>
                <w:sz w:val="20"/>
                <w:szCs w:val="20"/>
              </w:rPr>
            </w:pPr>
            <w:r w:rsidRPr="00942EC7">
              <w:rPr>
                <w:rFonts w:ascii="Sylfaen" w:eastAsia="Times New Roman" w:hAnsi="Sylfaen" w:cs="Calibri"/>
                <w:color w:val="000000"/>
                <w:sz w:val="20"/>
                <w:szCs w:val="20"/>
              </w:rPr>
              <w:t>59,628.2</w:t>
            </w:r>
          </w:p>
        </w:tc>
        <w:tc>
          <w:tcPr>
            <w:tcW w:w="856" w:type="pct"/>
            <w:tcBorders>
              <w:top w:val="nil"/>
              <w:left w:val="nil"/>
              <w:bottom w:val="single" w:sz="4" w:space="0" w:color="auto"/>
              <w:right w:val="single" w:sz="4" w:space="0" w:color="auto"/>
            </w:tcBorders>
            <w:shd w:val="clear" w:color="000000" w:fill="FFFFFF"/>
            <w:vAlign w:val="center"/>
            <w:hideMark/>
          </w:tcPr>
          <w:p w14:paraId="5BF2D755" w14:textId="77777777" w:rsidR="00942EC7" w:rsidRPr="00942EC7" w:rsidRDefault="00942EC7" w:rsidP="00942EC7">
            <w:pPr>
              <w:spacing w:after="0" w:line="240" w:lineRule="auto"/>
              <w:jc w:val="center"/>
              <w:rPr>
                <w:rFonts w:ascii="Sylfaen" w:eastAsia="Times New Roman" w:hAnsi="Sylfaen" w:cs="Calibri"/>
                <w:color w:val="000000"/>
                <w:sz w:val="20"/>
                <w:szCs w:val="20"/>
              </w:rPr>
            </w:pPr>
            <w:r w:rsidRPr="00942EC7">
              <w:rPr>
                <w:rFonts w:ascii="Sylfaen" w:eastAsia="Times New Roman" w:hAnsi="Sylfaen" w:cs="Calibri"/>
                <w:color w:val="000000"/>
                <w:sz w:val="20"/>
                <w:szCs w:val="20"/>
              </w:rPr>
              <w:t>63,069.3</w:t>
            </w:r>
          </w:p>
        </w:tc>
        <w:tc>
          <w:tcPr>
            <w:tcW w:w="856" w:type="pct"/>
            <w:tcBorders>
              <w:top w:val="nil"/>
              <w:left w:val="nil"/>
              <w:bottom w:val="single" w:sz="4" w:space="0" w:color="auto"/>
              <w:right w:val="single" w:sz="4" w:space="0" w:color="auto"/>
            </w:tcBorders>
            <w:shd w:val="clear" w:color="000000" w:fill="FFFFFF"/>
            <w:vAlign w:val="center"/>
            <w:hideMark/>
          </w:tcPr>
          <w:p w14:paraId="0E3BC3B4" w14:textId="77777777" w:rsidR="00942EC7" w:rsidRPr="00942EC7" w:rsidRDefault="00942EC7" w:rsidP="00942EC7">
            <w:pPr>
              <w:spacing w:after="0" w:line="240" w:lineRule="auto"/>
              <w:jc w:val="center"/>
              <w:rPr>
                <w:rFonts w:ascii="Sylfaen" w:eastAsia="Times New Roman" w:hAnsi="Sylfaen" w:cs="Calibri"/>
                <w:color w:val="000000"/>
                <w:sz w:val="20"/>
                <w:szCs w:val="20"/>
              </w:rPr>
            </w:pPr>
            <w:r w:rsidRPr="00942EC7">
              <w:rPr>
                <w:rFonts w:ascii="Sylfaen" w:eastAsia="Times New Roman" w:hAnsi="Sylfaen" w:cs="Calibri"/>
                <w:color w:val="000000"/>
                <w:sz w:val="20"/>
                <w:szCs w:val="20"/>
              </w:rPr>
              <w:t>54,452.4</w:t>
            </w:r>
          </w:p>
        </w:tc>
      </w:tr>
      <w:tr w:rsidR="00942EC7" w:rsidRPr="00942EC7" w14:paraId="681BE827" w14:textId="77777777" w:rsidTr="00942EC7">
        <w:trPr>
          <w:trHeight w:val="300"/>
        </w:trPr>
        <w:tc>
          <w:tcPr>
            <w:tcW w:w="2432" w:type="pct"/>
            <w:tcBorders>
              <w:top w:val="nil"/>
              <w:left w:val="single" w:sz="4" w:space="0" w:color="auto"/>
              <w:bottom w:val="single" w:sz="4" w:space="0" w:color="auto"/>
              <w:right w:val="single" w:sz="4" w:space="0" w:color="auto"/>
            </w:tcBorders>
            <w:shd w:val="clear" w:color="000000" w:fill="FFFFFF"/>
            <w:vAlign w:val="center"/>
            <w:hideMark/>
          </w:tcPr>
          <w:p w14:paraId="2733341B" w14:textId="77777777" w:rsidR="00942EC7" w:rsidRPr="00942EC7" w:rsidRDefault="00942EC7" w:rsidP="00942EC7">
            <w:pPr>
              <w:spacing w:after="0" w:line="240" w:lineRule="auto"/>
              <w:rPr>
                <w:rFonts w:ascii="Sylfaen" w:eastAsia="Times New Roman" w:hAnsi="Sylfaen" w:cs="Calibri"/>
                <w:color w:val="000000"/>
                <w:sz w:val="20"/>
                <w:szCs w:val="20"/>
              </w:rPr>
            </w:pPr>
            <w:r w:rsidRPr="00942EC7">
              <w:rPr>
                <w:rFonts w:ascii="Sylfaen" w:eastAsia="Times New Roman" w:hAnsi="Sylfaen" w:cs="Calibri"/>
                <w:color w:val="000000"/>
                <w:sz w:val="20"/>
                <w:szCs w:val="20"/>
              </w:rPr>
              <w:t>ვალდებულებების კლება</w:t>
            </w:r>
          </w:p>
        </w:tc>
        <w:tc>
          <w:tcPr>
            <w:tcW w:w="856" w:type="pct"/>
            <w:tcBorders>
              <w:top w:val="nil"/>
              <w:left w:val="nil"/>
              <w:bottom w:val="single" w:sz="4" w:space="0" w:color="auto"/>
              <w:right w:val="single" w:sz="4" w:space="0" w:color="auto"/>
            </w:tcBorders>
            <w:shd w:val="clear" w:color="000000" w:fill="FFFFFF"/>
            <w:vAlign w:val="center"/>
            <w:hideMark/>
          </w:tcPr>
          <w:p w14:paraId="7262A4DB" w14:textId="77777777" w:rsidR="00942EC7" w:rsidRPr="00942EC7" w:rsidRDefault="00942EC7" w:rsidP="00942EC7">
            <w:pPr>
              <w:spacing w:after="0" w:line="240" w:lineRule="auto"/>
              <w:jc w:val="center"/>
              <w:rPr>
                <w:rFonts w:ascii="Sylfaen" w:eastAsia="Times New Roman" w:hAnsi="Sylfaen" w:cs="Calibri"/>
                <w:color w:val="000000"/>
                <w:sz w:val="20"/>
                <w:szCs w:val="20"/>
              </w:rPr>
            </w:pPr>
            <w:r w:rsidRPr="00942EC7">
              <w:rPr>
                <w:rFonts w:ascii="Sylfaen" w:eastAsia="Times New Roman" w:hAnsi="Sylfaen" w:cs="Calibri"/>
                <w:color w:val="000000"/>
                <w:sz w:val="20"/>
                <w:szCs w:val="20"/>
              </w:rPr>
              <w:t>15,808.8</w:t>
            </w:r>
          </w:p>
        </w:tc>
        <w:tc>
          <w:tcPr>
            <w:tcW w:w="856" w:type="pct"/>
            <w:tcBorders>
              <w:top w:val="nil"/>
              <w:left w:val="nil"/>
              <w:bottom w:val="single" w:sz="4" w:space="0" w:color="auto"/>
              <w:right w:val="single" w:sz="4" w:space="0" w:color="auto"/>
            </w:tcBorders>
            <w:shd w:val="clear" w:color="000000" w:fill="FFFFFF"/>
            <w:vAlign w:val="center"/>
            <w:hideMark/>
          </w:tcPr>
          <w:p w14:paraId="4D5B567A" w14:textId="77777777" w:rsidR="00942EC7" w:rsidRPr="00942EC7" w:rsidRDefault="00942EC7" w:rsidP="00942EC7">
            <w:pPr>
              <w:spacing w:after="0" w:line="240" w:lineRule="auto"/>
              <w:jc w:val="center"/>
              <w:rPr>
                <w:rFonts w:ascii="Sylfaen" w:eastAsia="Times New Roman" w:hAnsi="Sylfaen" w:cs="Calibri"/>
                <w:color w:val="000000"/>
                <w:sz w:val="20"/>
                <w:szCs w:val="20"/>
              </w:rPr>
            </w:pPr>
            <w:r w:rsidRPr="00942EC7">
              <w:rPr>
                <w:rFonts w:ascii="Sylfaen" w:eastAsia="Times New Roman" w:hAnsi="Sylfaen" w:cs="Calibri"/>
                <w:color w:val="000000"/>
                <w:sz w:val="20"/>
                <w:szCs w:val="20"/>
              </w:rPr>
              <w:t>1,946.8</w:t>
            </w:r>
          </w:p>
        </w:tc>
        <w:tc>
          <w:tcPr>
            <w:tcW w:w="856" w:type="pct"/>
            <w:tcBorders>
              <w:top w:val="nil"/>
              <w:left w:val="nil"/>
              <w:bottom w:val="single" w:sz="4" w:space="0" w:color="auto"/>
              <w:right w:val="single" w:sz="4" w:space="0" w:color="auto"/>
            </w:tcBorders>
            <w:shd w:val="clear" w:color="000000" w:fill="FFFFFF"/>
            <w:vAlign w:val="center"/>
            <w:hideMark/>
          </w:tcPr>
          <w:p w14:paraId="441155F8" w14:textId="77777777" w:rsidR="00942EC7" w:rsidRPr="00942EC7" w:rsidRDefault="00942EC7" w:rsidP="00942EC7">
            <w:pPr>
              <w:spacing w:after="0" w:line="240" w:lineRule="auto"/>
              <w:jc w:val="center"/>
              <w:rPr>
                <w:rFonts w:ascii="Sylfaen" w:eastAsia="Times New Roman" w:hAnsi="Sylfaen" w:cs="Calibri"/>
                <w:color w:val="000000"/>
                <w:sz w:val="20"/>
                <w:szCs w:val="20"/>
              </w:rPr>
            </w:pPr>
            <w:r w:rsidRPr="00942EC7">
              <w:rPr>
                <w:rFonts w:ascii="Sylfaen" w:eastAsia="Times New Roman" w:hAnsi="Sylfaen" w:cs="Calibri"/>
                <w:color w:val="000000"/>
                <w:sz w:val="20"/>
                <w:szCs w:val="20"/>
              </w:rPr>
              <w:t>3,056.5</w:t>
            </w:r>
          </w:p>
        </w:tc>
      </w:tr>
      <w:tr w:rsidR="00942EC7" w:rsidRPr="00942EC7" w14:paraId="2DEDA73F" w14:textId="77777777" w:rsidTr="00942EC7">
        <w:trPr>
          <w:trHeight w:val="300"/>
        </w:trPr>
        <w:tc>
          <w:tcPr>
            <w:tcW w:w="2432" w:type="pct"/>
            <w:tcBorders>
              <w:top w:val="nil"/>
              <w:left w:val="single" w:sz="4" w:space="0" w:color="auto"/>
              <w:bottom w:val="single" w:sz="4" w:space="0" w:color="auto"/>
              <w:right w:val="single" w:sz="4" w:space="0" w:color="auto"/>
            </w:tcBorders>
            <w:shd w:val="clear" w:color="000000" w:fill="FFFFFF"/>
            <w:vAlign w:val="center"/>
            <w:hideMark/>
          </w:tcPr>
          <w:p w14:paraId="11A610F0" w14:textId="77777777" w:rsidR="00942EC7" w:rsidRPr="00942EC7" w:rsidRDefault="00942EC7" w:rsidP="00942EC7">
            <w:pPr>
              <w:spacing w:after="0" w:line="240" w:lineRule="auto"/>
              <w:jc w:val="center"/>
              <w:rPr>
                <w:rFonts w:ascii="Sylfaen" w:eastAsia="Times New Roman" w:hAnsi="Sylfaen" w:cs="Calibri"/>
                <w:b/>
                <w:bCs/>
                <w:color w:val="000000"/>
              </w:rPr>
            </w:pPr>
            <w:r w:rsidRPr="00942EC7">
              <w:rPr>
                <w:rFonts w:ascii="Sylfaen" w:eastAsia="Times New Roman" w:hAnsi="Sylfaen" w:cs="Calibri"/>
                <w:b/>
                <w:bCs/>
                <w:color w:val="000000"/>
              </w:rPr>
              <w:t>ნაშთის ცვლილება</w:t>
            </w:r>
          </w:p>
        </w:tc>
        <w:tc>
          <w:tcPr>
            <w:tcW w:w="856" w:type="pct"/>
            <w:tcBorders>
              <w:top w:val="nil"/>
              <w:left w:val="nil"/>
              <w:bottom w:val="single" w:sz="4" w:space="0" w:color="auto"/>
              <w:right w:val="single" w:sz="4" w:space="0" w:color="auto"/>
            </w:tcBorders>
            <w:shd w:val="clear" w:color="000000" w:fill="FFFFFF"/>
            <w:vAlign w:val="center"/>
            <w:hideMark/>
          </w:tcPr>
          <w:p w14:paraId="2AE488D4" w14:textId="77777777" w:rsidR="00942EC7" w:rsidRPr="00942EC7" w:rsidRDefault="00942EC7" w:rsidP="00942EC7">
            <w:pPr>
              <w:spacing w:after="0" w:line="240" w:lineRule="auto"/>
              <w:jc w:val="center"/>
              <w:rPr>
                <w:rFonts w:ascii="Sylfaen" w:eastAsia="Times New Roman" w:hAnsi="Sylfaen" w:cs="Calibri"/>
                <w:b/>
                <w:bCs/>
                <w:color w:val="000000"/>
              </w:rPr>
            </w:pPr>
            <w:r w:rsidRPr="00942EC7">
              <w:rPr>
                <w:rFonts w:ascii="Sylfaen" w:eastAsia="Times New Roman" w:hAnsi="Sylfaen" w:cs="Calibri"/>
                <w:b/>
                <w:bCs/>
                <w:color w:val="000000"/>
              </w:rPr>
              <w:t>4,652.0</w:t>
            </w:r>
          </w:p>
        </w:tc>
        <w:tc>
          <w:tcPr>
            <w:tcW w:w="856" w:type="pct"/>
            <w:tcBorders>
              <w:top w:val="nil"/>
              <w:left w:val="nil"/>
              <w:bottom w:val="single" w:sz="4" w:space="0" w:color="auto"/>
              <w:right w:val="single" w:sz="4" w:space="0" w:color="auto"/>
            </w:tcBorders>
            <w:shd w:val="clear" w:color="000000" w:fill="FFFFFF"/>
            <w:vAlign w:val="center"/>
            <w:hideMark/>
          </w:tcPr>
          <w:p w14:paraId="1C61E4FD" w14:textId="77777777" w:rsidR="00942EC7" w:rsidRPr="00942EC7" w:rsidRDefault="00942EC7" w:rsidP="00942EC7">
            <w:pPr>
              <w:spacing w:after="0" w:line="240" w:lineRule="auto"/>
              <w:jc w:val="center"/>
              <w:rPr>
                <w:rFonts w:ascii="Sylfaen" w:eastAsia="Times New Roman" w:hAnsi="Sylfaen" w:cs="Calibri"/>
                <w:b/>
                <w:bCs/>
                <w:color w:val="000000"/>
              </w:rPr>
            </w:pPr>
            <w:r w:rsidRPr="00942EC7">
              <w:rPr>
                <w:rFonts w:ascii="Sylfaen" w:eastAsia="Times New Roman" w:hAnsi="Sylfaen" w:cs="Calibri"/>
                <w:b/>
                <w:bCs/>
                <w:color w:val="000000"/>
              </w:rPr>
              <w:t>-13,148.7</w:t>
            </w:r>
          </w:p>
        </w:tc>
        <w:tc>
          <w:tcPr>
            <w:tcW w:w="856" w:type="pct"/>
            <w:tcBorders>
              <w:top w:val="nil"/>
              <w:left w:val="nil"/>
              <w:bottom w:val="single" w:sz="4" w:space="0" w:color="auto"/>
              <w:right w:val="single" w:sz="4" w:space="0" w:color="auto"/>
            </w:tcBorders>
            <w:shd w:val="clear" w:color="000000" w:fill="FFFFFF"/>
            <w:vAlign w:val="center"/>
            <w:hideMark/>
          </w:tcPr>
          <w:p w14:paraId="729A8BAF" w14:textId="77777777" w:rsidR="00942EC7" w:rsidRPr="00942EC7" w:rsidRDefault="00942EC7" w:rsidP="00942EC7">
            <w:pPr>
              <w:spacing w:after="0" w:line="240" w:lineRule="auto"/>
              <w:jc w:val="center"/>
              <w:rPr>
                <w:rFonts w:ascii="Sylfaen" w:eastAsia="Times New Roman" w:hAnsi="Sylfaen" w:cs="Calibri"/>
                <w:b/>
                <w:bCs/>
                <w:color w:val="000000"/>
              </w:rPr>
            </w:pPr>
            <w:r w:rsidRPr="00942EC7">
              <w:rPr>
                <w:rFonts w:ascii="Sylfaen" w:eastAsia="Times New Roman" w:hAnsi="Sylfaen" w:cs="Calibri"/>
                <w:b/>
                <w:bCs/>
                <w:color w:val="000000"/>
              </w:rPr>
              <w:t>0.0</w:t>
            </w:r>
          </w:p>
        </w:tc>
      </w:tr>
    </w:tbl>
    <w:p w14:paraId="394C36EF" w14:textId="77777777" w:rsidR="00F836FD" w:rsidRPr="00E95B72" w:rsidRDefault="00F836FD" w:rsidP="00EC7DE8">
      <w:pPr>
        <w:ind w:firstLine="720"/>
        <w:jc w:val="right"/>
        <w:rPr>
          <w:rFonts w:ascii="Sylfaen" w:hAnsi="Sylfaen"/>
          <w:i/>
          <w:sz w:val="18"/>
          <w:u w:val="single"/>
          <w:lang w:val="ka-GE"/>
        </w:rPr>
      </w:pPr>
    </w:p>
    <w:p w14:paraId="3BE42E97" w14:textId="43E7AA65" w:rsidR="00EC7DE8" w:rsidRPr="00E95B72" w:rsidRDefault="00EC7DE8" w:rsidP="00EC7DE8">
      <w:pPr>
        <w:ind w:firstLine="720"/>
        <w:jc w:val="right"/>
        <w:rPr>
          <w:rFonts w:ascii="Sylfaen" w:hAnsi="Sylfaen"/>
          <w:i/>
          <w:noProof/>
          <w:u w:val="single"/>
        </w:rPr>
      </w:pPr>
      <w:r w:rsidRPr="00E95B72">
        <w:rPr>
          <w:rFonts w:ascii="Sylfaen" w:hAnsi="Sylfaen"/>
          <w:i/>
          <w:sz w:val="18"/>
          <w:u w:val="single"/>
          <w:lang w:val="ka-GE"/>
        </w:rPr>
        <w:t>გრაფიკი #1</w:t>
      </w:r>
      <w:r w:rsidR="00B33702">
        <w:rPr>
          <w:rFonts w:ascii="Sylfaen" w:hAnsi="Sylfaen"/>
          <w:i/>
          <w:sz w:val="18"/>
          <w:u w:val="single"/>
          <w:lang w:val="ka-GE"/>
        </w:rPr>
        <w:t>3</w:t>
      </w:r>
      <w:r w:rsidRPr="00E95B72">
        <w:rPr>
          <w:rFonts w:ascii="Sylfaen" w:hAnsi="Sylfaen"/>
          <w:i/>
          <w:u w:val="single"/>
          <w:lang w:val="ka-GE"/>
        </w:rPr>
        <w:t xml:space="preserve"> </w:t>
      </w:r>
    </w:p>
    <w:p w14:paraId="3BDC2070" w14:textId="07B61467" w:rsidR="00107F5C" w:rsidRDefault="00942EC7" w:rsidP="004F2B8F">
      <w:pPr>
        <w:rPr>
          <w:rFonts w:cs="Sylfaen"/>
          <w:lang w:val="ka-GE"/>
        </w:rPr>
      </w:pPr>
      <w:r>
        <w:rPr>
          <w:noProof/>
        </w:rPr>
        <w:drawing>
          <wp:inline distT="0" distB="0" distL="0" distR="0" wp14:anchorId="15A8DC9F" wp14:editId="03BED370">
            <wp:extent cx="5931673" cy="3641697"/>
            <wp:effectExtent l="0" t="0" r="0" b="0"/>
            <wp:docPr id="15" name="Chart 15">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F396B29" w14:textId="77777777" w:rsidR="00942EC7" w:rsidRPr="00E95B72" w:rsidRDefault="00942EC7" w:rsidP="004F2B8F">
      <w:pPr>
        <w:rPr>
          <w:rFonts w:cs="Sylfaen"/>
          <w:lang w:val="ka-GE"/>
        </w:rPr>
      </w:pPr>
    </w:p>
    <w:p w14:paraId="3AC8705C" w14:textId="77777777" w:rsidR="001103DF" w:rsidRPr="00E95B72" w:rsidRDefault="006E038B" w:rsidP="00D6651B">
      <w:pPr>
        <w:pStyle w:val="Heading2"/>
        <w:jc w:val="both"/>
        <w:rPr>
          <w:rFonts w:ascii="Sylfaen" w:hAnsi="Sylfaen" w:cs="Sylfaen"/>
          <w:color w:val="auto"/>
          <w:lang w:val="ka-GE"/>
        </w:rPr>
      </w:pPr>
      <w:r w:rsidRPr="00E95B72">
        <w:rPr>
          <w:rFonts w:ascii="Sylfaen" w:hAnsi="Sylfaen" w:cs="Sylfaen"/>
          <w:color w:val="auto"/>
          <w:lang w:val="ka-GE"/>
        </w:rPr>
        <w:lastRenderedPageBreak/>
        <w:t xml:space="preserve">    </w:t>
      </w:r>
      <w:bookmarkStart w:id="11" w:name="_Toc57234152"/>
      <w:r w:rsidR="001103DF" w:rsidRPr="00E95B72">
        <w:rPr>
          <w:rFonts w:ascii="Sylfaen" w:hAnsi="Sylfaen" w:cs="Sylfaen"/>
          <w:color w:val="auto"/>
          <w:lang w:val="ka-GE"/>
        </w:rPr>
        <w:t>ბიუჯეტის</w:t>
      </w:r>
      <w:r w:rsidR="001103DF" w:rsidRPr="00E95B72">
        <w:rPr>
          <w:rFonts w:ascii="Sylfaen" w:hAnsi="Sylfaen"/>
          <w:color w:val="auto"/>
          <w:lang w:val="ka-GE"/>
        </w:rPr>
        <w:t xml:space="preserve"> </w:t>
      </w:r>
      <w:r w:rsidR="001103DF" w:rsidRPr="00E95B72">
        <w:rPr>
          <w:rFonts w:ascii="Sylfaen" w:hAnsi="Sylfaen" w:cs="Sylfaen"/>
          <w:color w:val="auto"/>
          <w:lang w:val="ka-GE"/>
        </w:rPr>
        <w:t>გადასახდელები</w:t>
      </w:r>
      <w:r w:rsidR="0069245D" w:rsidRPr="00E95B72">
        <w:rPr>
          <w:rFonts w:ascii="Sylfaen" w:hAnsi="Sylfaen"/>
          <w:color w:val="auto"/>
          <w:lang w:val="ka-GE"/>
        </w:rPr>
        <w:t xml:space="preserve"> </w:t>
      </w:r>
      <w:r w:rsidR="0069245D" w:rsidRPr="00E95B72">
        <w:rPr>
          <w:rFonts w:ascii="Sylfaen" w:hAnsi="Sylfaen" w:cs="Sylfaen"/>
          <w:color w:val="auto"/>
          <w:lang w:val="ka-GE"/>
        </w:rPr>
        <w:t>პროგრამების</w:t>
      </w:r>
      <w:r w:rsidR="00D6651B" w:rsidRPr="00E95B72">
        <w:rPr>
          <w:rFonts w:ascii="Sylfaen" w:hAnsi="Sylfaen"/>
          <w:color w:val="auto"/>
          <w:lang w:val="ka-GE"/>
        </w:rPr>
        <w:t xml:space="preserve"> </w:t>
      </w:r>
      <w:r w:rsidR="00D6651B" w:rsidRPr="00E95B72">
        <w:rPr>
          <w:rFonts w:ascii="Sylfaen" w:hAnsi="Sylfaen" w:cs="Sylfaen"/>
          <w:color w:val="auto"/>
          <w:lang w:val="ka-GE"/>
        </w:rPr>
        <w:t>და</w:t>
      </w:r>
      <w:r w:rsidR="00D6651B" w:rsidRPr="00E95B72">
        <w:rPr>
          <w:rFonts w:ascii="Sylfaen" w:hAnsi="Sylfaen"/>
          <w:color w:val="auto"/>
          <w:lang w:val="ka-GE"/>
        </w:rPr>
        <w:t xml:space="preserve"> </w:t>
      </w:r>
      <w:r w:rsidR="00D6651B" w:rsidRPr="00E95B72">
        <w:rPr>
          <w:rFonts w:ascii="Sylfaen" w:hAnsi="Sylfaen" w:cs="Sylfaen"/>
          <w:color w:val="auto"/>
          <w:lang w:val="ka-GE"/>
        </w:rPr>
        <w:t>პრიორიტეტების</w:t>
      </w:r>
      <w:r w:rsidR="0069245D" w:rsidRPr="00E95B72">
        <w:rPr>
          <w:rFonts w:ascii="Sylfaen" w:hAnsi="Sylfaen"/>
          <w:color w:val="auto"/>
          <w:lang w:val="ka-GE"/>
        </w:rPr>
        <w:t xml:space="preserve"> </w:t>
      </w:r>
      <w:r w:rsidR="0069245D" w:rsidRPr="00E95B72">
        <w:rPr>
          <w:rFonts w:ascii="Sylfaen" w:hAnsi="Sylfaen" w:cs="Sylfaen"/>
          <w:color w:val="auto"/>
          <w:lang w:val="ka-GE"/>
        </w:rPr>
        <w:t>მიხედვით</w:t>
      </w:r>
      <w:bookmarkEnd w:id="11"/>
    </w:p>
    <w:p w14:paraId="17991EF3" w14:textId="6A83793E" w:rsidR="006E7686" w:rsidRPr="00E95B72" w:rsidRDefault="001B116E" w:rsidP="00743129">
      <w:pPr>
        <w:jc w:val="both"/>
        <w:rPr>
          <w:rFonts w:ascii="Sylfaen" w:hAnsi="Sylfaen"/>
          <w:lang w:val="ka-GE"/>
        </w:rPr>
      </w:pPr>
      <w:r>
        <w:rPr>
          <w:rFonts w:ascii="Sylfaen" w:hAnsi="Sylfaen"/>
          <w:lang w:val="ka-GE"/>
        </w:rPr>
        <w:t>ბათუმის</w:t>
      </w:r>
      <w:r w:rsidR="00ED1621" w:rsidRPr="00E95B72">
        <w:rPr>
          <w:rFonts w:ascii="Sylfaen" w:hAnsi="Sylfaen"/>
          <w:lang w:val="ka-GE"/>
        </w:rPr>
        <w:t xml:space="preserve"> მუნიციპალიტეტის 20</w:t>
      </w:r>
      <w:r w:rsidR="00092504">
        <w:rPr>
          <w:rFonts w:ascii="Sylfaen" w:hAnsi="Sylfaen"/>
          <w:lang w:val="ka-GE"/>
        </w:rPr>
        <w:t>2</w:t>
      </w:r>
      <w:r w:rsidR="002D0838">
        <w:rPr>
          <w:rFonts w:ascii="Sylfaen" w:hAnsi="Sylfaen"/>
          <w:lang w:val="ka-GE"/>
        </w:rPr>
        <w:t>1</w:t>
      </w:r>
      <w:r w:rsidR="00324916" w:rsidRPr="00E95B72">
        <w:rPr>
          <w:rFonts w:ascii="Sylfaen" w:hAnsi="Sylfaen"/>
          <w:lang w:val="ka-GE"/>
        </w:rPr>
        <w:t xml:space="preserve"> წლის ბიუჯეტის</w:t>
      </w:r>
      <w:r w:rsidR="002D0838">
        <w:rPr>
          <w:rFonts w:ascii="Sylfaen" w:hAnsi="Sylfaen"/>
          <w:lang w:val="ka-GE"/>
        </w:rPr>
        <w:t xml:space="preserve"> პროექტის</w:t>
      </w:r>
      <w:r w:rsidR="00324916" w:rsidRPr="00E95B72">
        <w:rPr>
          <w:rFonts w:ascii="Sylfaen" w:hAnsi="Sylfaen"/>
          <w:lang w:val="ka-GE"/>
        </w:rPr>
        <w:t xml:space="preserve"> გადას</w:t>
      </w:r>
      <w:r w:rsidR="00C97625" w:rsidRPr="00E95B72">
        <w:rPr>
          <w:rFonts w:ascii="Sylfaen" w:hAnsi="Sylfaen"/>
          <w:lang w:val="ka-GE"/>
        </w:rPr>
        <w:t>ა</w:t>
      </w:r>
      <w:r w:rsidR="00324916" w:rsidRPr="00E95B72">
        <w:rPr>
          <w:rFonts w:ascii="Sylfaen" w:hAnsi="Sylfaen"/>
          <w:lang w:val="ka-GE"/>
        </w:rPr>
        <w:t xml:space="preserve">ხდელები </w:t>
      </w:r>
      <w:r w:rsidR="00C055AD" w:rsidRPr="00E95B72">
        <w:rPr>
          <w:rFonts w:ascii="Sylfaen" w:hAnsi="Sylfaen"/>
          <w:lang w:val="ka-GE"/>
        </w:rPr>
        <w:t>(1</w:t>
      </w:r>
      <w:r w:rsidR="002D0838">
        <w:rPr>
          <w:rFonts w:ascii="Sylfaen" w:hAnsi="Sylfaen"/>
          <w:lang w:val="ka-GE"/>
        </w:rPr>
        <w:t>5</w:t>
      </w:r>
      <w:r w:rsidR="00C055AD" w:rsidRPr="00E95B72">
        <w:rPr>
          <w:rFonts w:ascii="Sylfaen" w:hAnsi="Sylfaen"/>
          <w:lang w:val="ka-GE"/>
        </w:rPr>
        <w:t xml:space="preserve"> </w:t>
      </w:r>
      <w:r w:rsidR="002D0838">
        <w:rPr>
          <w:rFonts w:ascii="Sylfaen" w:hAnsi="Sylfaen"/>
          <w:lang w:val="ka-GE"/>
        </w:rPr>
        <w:t>ნოემბრის</w:t>
      </w:r>
      <w:r w:rsidR="00C055AD" w:rsidRPr="00E95B72">
        <w:rPr>
          <w:rFonts w:ascii="Sylfaen" w:hAnsi="Sylfaen"/>
          <w:lang w:val="ka-GE"/>
        </w:rPr>
        <w:t xml:space="preserve"> </w:t>
      </w:r>
      <w:r w:rsidR="007F0E51" w:rsidRPr="00E95B72">
        <w:rPr>
          <w:rFonts w:ascii="Sylfaen" w:hAnsi="Sylfaen"/>
          <w:lang w:val="ka-GE"/>
        </w:rPr>
        <w:t>რედაქცია</w:t>
      </w:r>
      <w:r w:rsidR="00C055AD" w:rsidRPr="00E95B72">
        <w:rPr>
          <w:rFonts w:ascii="Sylfaen" w:hAnsi="Sylfaen"/>
          <w:lang w:val="ka-GE"/>
        </w:rPr>
        <w:t xml:space="preserve">) </w:t>
      </w:r>
      <w:r w:rsidR="00324916" w:rsidRPr="00E95B72">
        <w:rPr>
          <w:rFonts w:ascii="Sylfaen" w:hAnsi="Sylfaen"/>
          <w:lang w:val="ka-GE"/>
        </w:rPr>
        <w:t>განსაზღვრულია</w:t>
      </w:r>
      <w:r w:rsidR="00C6388C" w:rsidRPr="00E95B72">
        <w:rPr>
          <w:rFonts w:ascii="Sylfaen" w:hAnsi="Sylfaen"/>
          <w:lang w:val="ka-GE"/>
        </w:rPr>
        <w:t xml:space="preserve"> </w:t>
      </w:r>
      <w:r w:rsidR="002537B5">
        <w:rPr>
          <w:rFonts w:ascii="Sylfaen" w:hAnsi="Sylfaen"/>
          <w:lang w:val="ka-GE"/>
        </w:rPr>
        <w:t>150</w:t>
      </w:r>
      <w:r w:rsidR="0069588F" w:rsidRPr="00E95B72">
        <w:rPr>
          <w:rFonts w:ascii="Sylfaen" w:hAnsi="Sylfaen"/>
          <w:lang w:val="ka-GE"/>
        </w:rPr>
        <w:t>,</w:t>
      </w:r>
      <w:r w:rsidR="002537B5">
        <w:rPr>
          <w:rFonts w:ascii="Sylfaen" w:hAnsi="Sylfaen"/>
          <w:lang w:val="ka-GE"/>
        </w:rPr>
        <w:t>1</w:t>
      </w:r>
      <w:r w:rsidR="00324916" w:rsidRPr="00E95B72">
        <w:rPr>
          <w:rFonts w:ascii="Sylfaen" w:hAnsi="Sylfaen"/>
          <w:lang w:val="ka-GE"/>
        </w:rPr>
        <w:t xml:space="preserve"> </w:t>
      </w:r>
      <w:r w:rsidR="007F0E51" w:rsidRPr="00E95B72">
        <w:rPr>
          <w:rFonts w:ascii="Sylfaen" w:hAnsi="Sylfaen"/>
          <w:lang w:val="ka-GE"/>
        </w:rPr>
        <w:t>მლნ</w:t>
      </w:r>
      <w:r w:rsidR="00324916" w:rsidRPr="00E95B72">
        <w:rPr>
          <w:rFonts w:ascii="Sylfaen" w:hAnsi="Sylfaen"/>
          <w:lang w:val="ka-GE"/>
        </w:rPr>
        <w:t xml:space="preserve"> ლარით</w:t>
      </w:r>
      <w:r w:rsidR="00ED1621" w:rsidRPr="00E95B72">
        <w:rPr>
          <w:rFonts w:ascii="Sylfaen" w:hAnsi="Sylfaen"/>
          <w:lang w:val="ka-GE"/>
        </w:rPr>
        <w:t xml:space="preserve"> (გრ</w:t>
      </w:r>
      <w:r w:rsidR="0069588F" w:rsidRPr="00E95B72">
        <w:rPr>
          <w:rFonts w:ascii="Sylfaen" w:hAnsi="Sylfaen"/>
          <w:lang w:val="ka-GE"/>
        </w:rPr>
        <w:t>ა</w:t>
      </w:r>
      <w:r w:rsidR="00ED1621" w:rsidRPr="00E95B72">
        <w:rPr>
          <w:rFonts w:ascii="Sylfaen" w:hAnsi="Sylfaen"/>
          <w:lang w:val="ka-GE"/>
        </w:rPr>
        <w:t>ფი</w:t>
      </w:r>
      <w:r w:rsidR="0069588F" w:rsidRPr="00E95B72">
        <w:rPr>
          <w:rFonts w:ascii="Sylfaen" w:hAnsi="Sylfaen"/>
          <w:lang w:val="ka-GE"/>
        </w:rPr>
        <w:t>კი</w:t>
      </w:r>
      <w:r w:rsidR="00ED1621" w:rsidRPr="00E95B72">
        <w:rPr>
          <w:rFonts w:ascii="Sylfaen" w:hAnsi="Sylfaen"/>
          <w:lang w:val="ka-GE"/>
        </w:rPr>
        <w:t xml:space="preserve"> #1</w:t>
      </w:r>
      <w:r w:rsidR="00092504">
        <w:rPr>
          <w:rFonts w:ascii="Sylfaen" w:hAnsi="Sylfaen"/>
          <w:lang w:val="ka-GE"/>
        </w:rPr>
        <w:t>4</w:t>
      </w:r>
      <w:r w:rsidR="00ED1621" w:rsidRPr="00E95B72">
        <w:rPr>
          <w:rFonts w:ascii="Sylfaen" w:hAnsi="Sylfaen"/>
          <w:lang w:val="ka-GE"/>
        </w:rPr>
        <w:t>)</w:t>
      </w:r>
      <w:r w:rsidR="00324916" w:rsidRPr="00E95B72">
        <w:rPr>
          <w:rFonts w:ascii="Sylfaen" w:hAnsi="Sylfaen"/>
          <w:lang w:val="ka-GE"/>
        </w:rPr>
        <w:t>.</w:t>
      </w:r>
      <w:r w:rsidR="00ED1621" w:rsidRPr="00E95B72">
        <w:rPr>
          <w:rFonts w:ascii="Sylfaen" w:hAnsi="Sylfaen"/>
          <w:lang w:val="ka-GE"/>
        </w:rPr>
        <w:t xml:space="preserve"> </w:t>
      </w:r>
    </w:p>
    <w:p w14:paraId="68450B18" w14:textId="4E2AAC8A" w:rsidR="00D22054" w:rsidRDefault="00D22054" w:rsidP="00D22054">
      <w:pPr>
        <w:jc w:val="right"/>
        <w:rPr>
          <w:rFonts w:ascii="Sylfaen" w:hAnsi="Sylfaen"/>
          <w:i/>
          <w:sz w:val="18"/>
          <w:u w:val="single"/>
          <w:lang w:val="ka-GE"/>
        </w:rPr>
      </w:pPr>
      <w:r w:rsidRPr="00E95B72">
        <w:rPr>
          <w:rFonts w:ascii="Sylfaen" w:hAnsi="Sylfaen"/>
          <w:i/>
          <w:sz w:val="18"/>
          <w:u w:val="single"/>
          <w:lang w:val="ka-GE"/>
        </w:rPr>
        <w:t>გრაფიკი #1</w:t>
      </w:r>
      <w:r w:rsidR="00092504">
        <w:rPr>
          <w:rFonts w:ascii="Sylfaen" w:hAnsi="Sylfaen"/>
          <w:i/>
          <w:sz w:val="18"/>
          <w:u w:val="single"/>
          <w:lang w:val="ka-GE"/>
        </w:rPr>
        <w:t>4</w:t>
      </w:r>
    </w:p>
    <w:p w14:paraId="562A1820" w14:textId="32A25C9D" w:rsidR="002537B5" w:rsidRPr="00E95B72" w:rsidRDefault="002537B5" w:rsidP="00D22054">
      <w:pPr>
        <w:jc w:val="right"/>
        <w:rPr>
          <w:rFonts w:ascii="Sylfaen" w:hAnsi="Sylfaen"/>
          <w:i/>
          <w:sz w:val="18"/>
          <w:u w:val="single"/>
          <w:lang w:val="ka-GE"/>
        </w:rPr>
      </w:pPr>
      <w:r>
        <w:rPr>
          <w:noProof/>
        </w:rPr>
        <w:drawing>
          <wp:inline distT="0" distB="0" distL="0" distR="0" wp14:anchorId="19C7B7C0" wp14:editId="7CF3CC60">
            <wp:extent cx="5836258" cy="2997642"/>
            <wp:effectExtent l="0" t="0" r="0" b="0"/>
            <wp:docPr id="17" name="Chart 17">
              <a:extLst xmlns:a="http://schemas.openxmlformats.org/drawingml/2006/main">
                <a:ext uri="{FF2B5EF4-FFF2-40B4-BE49-F238E27FC236}">
                  <a16:creationId xmlns:a16="http://schemas.microsoft.com/office/drawing/2014/main" id="{00000000-0008-0000-05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1365567" w14:textId="77777777" w:rsidR="002537B5" w:rsidRDefault="007F0E51" w:rsidP="002537B5">
      <w:pPr>
        <w:jc w:val="both"/>
        <w:rPr>
          <w:rFonts w:ascii="Sylfaen" w:hAnsi="Sylfaen"/>
          <w:lang w:val="ka-GE"/>
        </w:rPr>
      </w:pPr>
      <w:r w:rsidRPr="00E95B72">
        <w:rPr>
          <w:rFonts w:ascii="Sylfaen" w:hAnsi="Sylfaen"/>
          <w:lang w:val="ka-GE"/>
        </w:rPr>
        <w:t>გრაფიკებში #1</w:t>
      </w:r>
      <w:r w:rsidR="00092504">
        <w:rPr>
          <w:rFonts w:ascii="Sylfaen" w:hAnsi="Sylfaen"/>
          <w:lang w:val="ka-GE"/>
        </w:rPr>
        <w:t>5</w:t>
      </w:r>
      <w:r w:rsidRPr="00E95B72">
        <w:rPr>
          <w:rFonts w:ascii="Sylfaen" w:hAnsi="Sylfaen"/>
          <w:lang w:val="ka-GE"/>
        </w:rPr>
        <w:t>-#1</w:t>
      </w:r>
      <w:r w:rsidR="00092504">
        <w:rPr>
          <w:rFonts w:ascii="Sylfaen" w:hAnsi="Sylfaen"/>
          <w:lang w:val="ka-GE"/>
        </w:rPr>
        <w:t>6</w:t>
      </w:r>
      <w:r w:rsidRPr="00E95B72">
        <w:rPr>
          <w:rFonts w:ascii="Sylfaen" w:hAnsi="Sylfaen"/>
          <w:lang w:val="ka-GE"/>
        </w:rPr>
        <w:t xml:space="preserve"> მოცემულია 20</w:t>
      </w:r>
      <w:r w:rsidR="002537B5">
        <w:rPr>
          <w:rFonts w:ascii="Sylfaen" w:hAnsi="Sylfaen"/>
          <w:lang w:val="ka-GE"/>
        </w:rPr>
        <w:t>19</w:t>
      </w:r>
      <w:r w:rsidRPr="00E95B72">
        <w:rPr>
          <w:rFonts w:ascii="Sylfaen" w:hAnsi="Sylfaen"/>
          <w:lang w:val="ka-GE"/>
        </w:rPr>
        <w:t>-20</w:t>
      </w:r>
      <w:r w:rsidR="00092504">
        <w:rPr>
          <w:rFonts w:ascii="Sylfaen" w:hAnsi="Sylfaen"/>
          <w:lang w:val="ka-GE"/>
        </w:rPr>
        <w:t>2</w:t>
      </w:r>
      <w:r w:rsidR="002537B5">
        <w:rPr>
          <w:rFonts w:ascii="Sylfaen" w:hAnsi="Sylfaen"/>
          <w:lang w:val="ka-GE"/>
        </w:rPr>
        <w:t>1</w:t>
      </w:r>
      <w:r w:rsidRPr="00E95B72">
        <w:rPr>
          <w:rFonts w:ascii="Sylfaen" w:hAnsi="Sylfaen"/>
          <w:lang w:val="ka-GE"/>
        </w:rPr>
        <w:t xml:space="preserve"> წლებში </w:t>
      </w:r>
      <w:r w:rsidR="001B116E">
        <w:rPr>
          <w:rFonts w:ascii="Sylfaen" w:hAnsi="Sylfaen"/>
          <w:lang w:val="ka-GE"/>
        </w:rPr>
        <w:t>ბათუმის</w:t>
      </w:r>
      <w:r w:rsidRPr="00E95B72">
        <w:rPr>
          <w:rFonts w:ascii="Sylfaen" w:hAnsi="Sylfaen"/>
          <w:lang w:val="ka-GE"/>
        </w:rPr>
        <w:t xml:space="preserve"> მუნიციპალიტეტის ასიგნებები (მთლიანი ხარჯები) პრიორიტეტების მიხედივთ, როგორც ნომინალურ გამოხატულებაში, ასევე თითოეული პრიორიტეტი პროცენტულად მთლიან ხარჯთან. ხოლო გრაფიკზე </w:t>
      </w:r>
      <w:r w:rsidR="0069588F" w:rsidRPr="00E95B72">
        <w:rPr>
          <w:rFonts w:ascii="Sylfaen" w:hAnsi="Sylfaen"/>
          <w:lang w:val="ka-GE"/>
        </w:rPr>
        <w:t>#1</w:t>
      </w:r>
      <w:r w:rsidR="00092504">
        <w:rPr>
          <w:rFonts w:ascii="Sylfaen" w:hAnsi="Sylfaen"/>
          <w:lang w:val="ka-GE"/>
        </w:rPr>
        <w:t>7</w:t>
      </w:r>
      <w:r w:rsidR="0069588F" w:rsidRPr="00E95B72">
        <w:rPr>
          <w:rFonts w:ascii="Sylfaen" w:hAnsi="Sylfaen"/>
          <w:lang w:val="ka-GE"/>
        </w:rPr>
        <w:t xml:space="preserve"> </w:t>
      </w:r>
      <w:r w:rsidRPr="00E95B72">
        <w:rPr>
          <w:rFonts w:ascii="Sylfaen" w:hAnsi="Sylfaen"/>
          <w:lang w:val="ka-GE"/>
        </w:rPr>
        <w:t>ანალოგიური მაჩვენებლები ჯამურად ბოლო 3 წლის მიხედვით (201</w:t>
      </w:r>
      <w:r w:rsidR="002537B5">
        <w:rPr>
          <w:rFonts w:ascii="Sylfaen" w:hAnsi="Sylfaen"/>
          <w:lang w:val="ka-GE"/>
        </w:rPr>
        <w:t>9</w:t>
      </w:r>
      <w:r w:rsidRPr="00E95B72">
        <w:rPr>
          <w:rFonts w:ascii="Sylfaen" w:hAnsi="Sylfaen"/>
          <w:lang w:val="ka-GE"/>
        </w:rPr>
        <w:t>-20</w:t>
      </w:r>
      <w:r w:rsidR="00092504">
        <w:rPr>
          <w:rFonts w:ascii="Sylfaen" w:hAnsi="Sylfaen"/>
          <w:lang w:val="ka-GE"/>
        </w:rPr>
        <w:t>2</w:t>
      </w:r>
      <w:r w:rsidR="002537B5">
        <w:rPr>
          <w:rFonts w:ascii="Sylfaen" w:hAnsi="Sylfaen"/>
          <w:lang w:val="ka-GE"/>
        </w:rPr>
        <w:t>1</w:t>
      </w:r>
      <w:r w:rsidRPr="00E95B72">
        <w:rPr>
          <w:rFonts w:ascii="Sylfaen" w:hAnsi="Sylfaen"/>
          <w:lang w:val="ka-GE"/>
        </w:rPr>
        <w:t xml:space="preserve"> წლები). </w:t>
      </w:r>
    </w:p>
    <w:p w14:paraId="7F617892" w14:textId="43453606" w:rsidR="00AB0206" w:rsidRPr="00E95B72" w:rsidRDefault="00AB0206" w:rsidP="002537B5">
      <w:pPr>
        <w:jc w:val="right"/>
        <w:rPr>
          <w:rFonts w:ascii="Sylfaen" w:hAnsi="Sylfaen"/>
          <w:i/>
          <w:sz w:val="18"/>
          <w:u w:val="single"/>
          <w:lang w:val="ka-GE"/>
        </w:rPr>
      </w:pPr>
      <w:r w:rsidRPr="00E95B72">
        <w:rPr>
          <w:rFonts w:ascii="Sylfaen" w:hAnsi="Sylfaen"/>
          <w:i/>
          <w:sz w:val="18"/>
          <w:u w:val="single"/>
          <w:lang w:val="ka-GE"/>
        </w:rPr>
        <w:t>გრაფიკი #1</w:t>
      </w:r>
      <w:r w:rsidR="00092504">
        <w:rPr>
          <w:rFonts w:ascii="Sylfaen" w:hAnsi="Sylfaen"/>
          <w:i/>
          <w:sz w:val="18"/>
          <w:u w:val="single"/>
          <w:lang w:val="ka-GE"/>
        </w:rPr>
        <w:t>5</w:t>
      </w:r>
    </w:p>
    <w:p w14:paraId="595B8740" w14:textId="60B908D2" w:rsidR="00AB0206" w:rsidRPr="00E95B72" w:rsidRDefault="002537B5" w:rsidP="00882057">
      <w:pPr>
        <w:jc w:val="both"/>
        <w:rPr>
          <w:rFonts w:ascii="Sylfaen" w:hAnsi="Sylfaen"/>
          <w:lang w:val="ka-GE"/>
        </w:rPr>
      </w:pPr>
      <w:r>
        <w:rPr>
          <w:noProof/>
        </w:rPr>
        <w:drawing>
          <wp:inline distT="0" distB="0" distL="0" distR="0" wp14:anchorId="359446B8" wp14:editId="259402FA">
            <wp:extent cx="5891917" cy="2639833"/>
            <wp:effectExtent l="0" t="0" r="0" b="8255"/>
            <wp:docPr id="24" name="Chart 24">
              <a:extLst xmlns:a="http://schemas.openxmlformats.org/drawingml/2006/main">
                <a:ext uri="{FF2B5EF4-FFF2-40B4-BE49-F238E27FC236}">
                  <a16:creationId xmlns:a16="http://schemas.microsoft.com/office/drawing/2014/main" id="{00000000-0008-0000-05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ADDC289" w14:textId="77777777" w:rsidR="002537B5" w:rsidRDefault="002537B5" w:rsidP="00AB0206">
      <w:pPr>
        <w:jc w:val="right"/>
        <w:rPr>
          <w:rFonts w:ascii="Sylfaen" w:hAnsi="Sylfaen"/>
          <w:i/>
          <w:sz w:val="18"/>
          <w:u w:val="single"/>
          <w:lang w:val="ka-GE"/>
        </w:rPr>
      </w:pPr>
    </w:p>
    <w:p w14:paraId="0C3ABF8F" w14:textId="22AF8234" w:rsidR="002537B5" w:rsidRPr="00E95B72" w:rsidRDefault="002537B5" w:rsidP="002537B5">
      <w:pPr>
        <w:jc w:val="both"/>
        <w:rPr>
          <w:rFonts w:ascii="Sylfaen" w:hAnsi="Sylfaen"/>
          <w:lang w:val="ka-GE"/>
        </w:rPr>
      </w:pPr>
      <w:r w:rsidRPr="00E95B72">
        <w:rPr>
          <w:rFonts w:ascii="Sylfaen" w:hAnsi="Sylfaen"/>
          <w:lang w:val="ka-GE"/>
        </w:rPr>
        <w:t>როგორც გრაფიკებიდან ჩანს ყველაზე მეტი თანხები ყველა წლის მიხედვით და  ჯამურად გამოიყოფა ინფრასტრუტურის განვითარების პრიორიტეტზე - 2</w:t>
      </w:r>
      <w:r>
        <w:rPr>
          <w:rFonts w:ascii="Sylfaen" w:hAnsi="Sylfaen"/>
          <w:lang w:val="ka-GE"/>
        </w:rPr>
        <w:t>33</w:t>
      </w:r>
      <w:r w:rsidRPr="00E95B72">
        <w:rPr>
          <w:rFonts w:ascii="Sylfaen" w:hAnsi="Sylfaen"/>
          <w:lang w:val="ka-GE"/>
        </w:rPr>
        <w:t>,</w:t>
      </w:r>
      <w:r>
        <w:rPr>
          <w:rFonts w:ascii="Sylfaen" w:hAnsi="Sylfaen"/>
          <w:lang w:val="ka-GE"/>
        </w:rPr>
        <w:t>2</w:t>
      </w:r>
      <w:r w:rsidRPr="00E95B72">
        <w:rPr>
          <w:rFonts w:ascii="Sylfaen" w:hAnsi="Sylfaen"/>
          <w:lang w:val="ka-GE"/>
        </w:rPr>
        <w:t xml:space="preserve"> მლნ 3 წელიწადში, რაც მთლიანი გადასახდელების </w:t>
      </w:r>
      <w:r>
        <w:rPr>
          <w:rFonts w:ascii="Sylfaen" w:hAnsi="Sylfaen"/>
          <w:lang w:val="ka-GE"/>
        </w:rPr>
        <w:t>48</w:t>
      </w:r>
      <w:r w:rsidRPr="00E95B72">
        <w:rPr>
          <w:rFonts w:ascii="Sylfaen" w:hAnsi="Sylfaen"/>
          <w:lang w:val="ka-GE"/>
        </w:rPr>
        <w:t>%</w:t>
      </w:r>
      <w:r>
        <w:rPr>
          <w:rFonts w:ascii="Sylfaen" w:hAnsi="Sylfaen"/>
          <w:lang w:val="ka-GE"/>
        </w:rPr>
        <w:t>-ია</w:t>
      </w:r>
      <w:r w:rsidRPr="00E95B72">
        <w:rPr>
          <w:rFonts w:ascii="Sylfaen" w:hAnsi="Sylfaen"/>
          <w:lang w:val="ka-GE"/>
        </w:rPr>
        <w:t>;</w:t>
      </w:r>
      <w:r>
        <w:rPr>
          <w:rFonts w:ascii="Sylfaen" w:hAnsi="Sylfaen"/>
          <w:lang w:val="ka-GE"/>
        </w:rPr>
        <w:t xml:space="preserve"> დასუფთავების და გარემოს დაცვის პრიორიტეტზე მიიმართება 51,9 მლნ ლარი (11%)</w:t>
      </w:r>
      <w:r w:rsidRPr="00E95B72">
        <w:rPr>
          <w:rFonts w:ascii="Sylfaen" w:hAnsi="Sylfaen"/>
          <w:lang w:val="ka-GE"/>
        </w:rPr>
        <w:t xml:space="preserve"> წარმომადგენლობითი და აღმასრულებელი ორგანოების დაფინანსებაზე 3 წლის მიხედვით დაიხარჯება მთლიანი ასიგნებების 1</w:t>
      </w:r>
      <w:r w:rsidR="007673D9">
        <w:rPr>
          <w:rFonts w:ascii="Sylfaen" w:hAnsi="Sylfaen"/>
          <w:lang w:val="ka-GE"/>
        </w:rPr>
        <w:t>0</w:t>
      </w:r>
      <w:r w:rsidRPr="00E95B72">
        <w:rPr>
          <w:rFonts w:ascii="Sylfaen" w:hAnsi="Sylfaen"/>
          <w:lang w:val="ka-GE"/>
        </w:rPr>
        <w:t>% (</w:t>
      </w:r>
      <w:r>
        <w:rPr>
          <w:rFonts w:ascii="Sylfaen" w:hAnsi="Sylfaen"/>
          <w:lang w:val="ka-GE"/>
        </w:rPr>
        <w:t>49,6</w:t>
      </w:r>
      <w:r w:rsidRPr="00E95B72">
        <w:rPr>
          <w:rFonts w:ascii="Sylfaen" w:hAnsi="Sylfaen"/>
          <w:lang w:val="ka-GE"/>
        </w:rPr>
        <w:t xml:space="preserve"> მლნ ლარი), განათლების პრიორიტეტი</w:t>
      </w:r>
      <w:r>
        <w:rPr>
          <w:rFonts w:ascii="Sylfaen" w:hAnsi="Sylfaen"/>
          <w:lang w:val="ka-GE"/>
        </w:rPr>
        <w:t xml:space="preserve"> -47,5</w:t>
      </w:r>
      <w:r w:rsidRPr="00E95B72">
        <w:rPr>
          <w:rFonts w:ascii="Sylfaen" w:hAnsi="Sylfaen"/>
          <w:lang w:val="ka-GE"/>
        </w:rPr>
        <w:t xml:space="preserve"> მლნ ლარი (1</w:t>
      </w:r>
      <w:r>
        <w:rPr>
          <w:rFonts w:ascii="Sylfaen" w:hAnsi="Sylfaen"/>
          <w:lang w:val="ka-GE"/>
        </w:rPr>
        <w:t>0</w:t>
      </w:r>
      <w:r w:rsidRPr="00E95B72">
        <w:rPr>
          <w:rFonts w:ascii="Sylfaen" w:hAnsi="Sylfaen"/>
          <w:lang w:val="ka-GE"/>
        </w:rPr>
        <w:t xml:space="preserve">%); 3 წელიწადში ჯამში კულტურა, ახალგაზრდობა და სპორტის პრიორიტეტზე გამოიყოფა </w:t>
      </w:r>
      <w:r>
        <w:rPr>
          <w:rFonts w:ascii="Sylfaen" w:hAnsi="Sylfaen"/>
          <w:lang w:val="ka-GE"/>
        </w:rPr>
        <w:t>36</w:t>
      </w:r>
      <w:r w:rsidRPr="00E95B72">
        <w:rPr>
          <w:rFonts w:ascii="Sylfaen" w:hAnsi="Sylfaen"/>
          <w:lang w:val="ka-GE"/>
        </w:rPr>
        <w:t>,</w:t>
      </w:r>
      <w:r>
        <w:rPr>
          <w:rFonts w:ascii="Sylfaen" w:hAnsi="Sylfaen"/>
          <w:lang w:val="ka-GE"/>
        </w:rPr>
        <w:t>2</w:t>
      </w:r>
      <w:r w:rsidRPr="00E95B72">
        <w:rPr>
          <w:rFonts w:ascii="Sylfaen" w:hAnsi="Sylfaen"/>
          <w:lang w:val="ka-GE"/>
        </w:rPr>
        <w:t xml:space="preserve"> მლნ ლარი</w:t>
      </w:r>
      <w:r>
        <w:rPr>
          <w:rFonts w:ascii="Sylfaen" w:hAnsi="Sylfaen"/>
          <w:lang w:val="ka-GE"/>
        </w:rPr>
        <w:t xml:space="preserve"> (8</w:t>
      </w:r>
      <w:r w:rsidRPr="00E95B72">
        <w:rPr>
          <w:rFonts w:ascii="Sylfaen" w:hAnsi="Sylfaen"/>
          <w:lang w:val="ka-GE"/>
        </w:rPr>
        <w:t>%) და ჯანდაცვისა დ</w:t>
      </w:r>
      <w:r>
        <w:rPr>
          <w:rFonts w:ascii="Sylfaen" w:hAnsi="Sylfaen"/>
          <w:lang w:val="ka-GE"/>
        </w:rPr>
        <w:t>ა</w:t>
      </w:r>
      <w:r w:rsidRPr="00E95B72">
        <w:rPr>
          <w:rFonts w:ascii="Sylfaen" w:hAnsi="Sylfaen"/>
          <w:lang w:val="ka-GE"/>
        </w:rPr>
        <w:t xml:space="preserve"> სოციალური დაცვის პრიორიტეტებზე - </w:t>
      </w:r>
      <w:r>
        <w:rPr>
          <w:rFonts w:ascii="Sylfaen" w:hAnsi="Sylfaen"/>
          <w:lang w:val="ka-GE"/>
        </w:rPr>
        <w:t>46</w:t>
      </w:r>
      <w:r w:rsidRPr="00E95B72">
        <w:rPr>
          <w:rFonts w:ascii="Sylfaen" w:hAnsi="Sylfaen"/>
          <w:lang w:val="ka-GE"/>
        </w:rPr>
        <w:t>,</w:t>
      </w:r>
      <w:r>
        <w:rPr>
          <w:rFonts w:ascii="Sylfaen" w:hAnsi="Sylfaen"/>
          <w:lang w:val="ka-GE"/>
        </w:rPr>
        <w:t>4</w:t>
      </w:r>
      <w:r w:rsidRPr="00E95B72">
        <w:rPr>
          <w:rFonts w:ascii="Sylfaen" w:hAnsi="Sylfaen"/>
          <w:lang w:val="ka-GE"/>
        </w:rPr>
        <w:t xml:space="preserve"> მლნ ლარი (</w:t>
      </w:r>
      <w:r>
        <w:rPr>
          <w:rFonts w:ascii="Sylfaen" w:hAnsi="Sylfaen"/>
          <w:lang w:val="ka-GE"/>
        </w:rPr>
        <w:t>10</w:t>
      </w:r>
      <w:r w:rsidRPr="00E95B72">
        <w:rPr>
          <w:rFonts w:ascii="Sylfaen" w:hAnsi="Sylfaen"/>
          <w:lang w:val="ka-GE"/>
        </w:rPr>
        <w:t>%).</w:t>
      </w:r>
    </w:p>
    <w:p w14:paraId="2760992A" w14:textId="7136CDEC" w:rsidR="00AB0206" w:rsidRPr="00E95B72" w:rsidRDefault="00AB0206" w:rsidP="00AB0206">
      <w:pPr>
        <w:jc w:val="right"/>
        <w:rPr>
          <w:rFonts w:ascii="Sylfaen" w:hAnsi="Sylfaen"/>
          <w:i/>
          <w:sz w:val="18"/>
          <w:u w:val="single"/>
          <w:lang w:val="ka-GE"/>
        </w:rPr>
      </w:pPr>
      <w:r w:rsidRPr="00E95B72">
        <w:rPr>
          <w:rFonts w:ascii="Sylfaen" w:hAnsi="Sylfaen"/>
          <w:i/>
          <w:sz w:val="18"/>
          <w:u w:val="single"/>
          <w:lang w:val="ka-GE"/>
        </w:rPr>
        <w:t>გრაფიკი #1</w:t>
      </w:r>
      <w:r w:rsidR="00092504">
        <w:rPr>
          <w:rFonts w:ascii="Sylfaen" w:hAnsi="Sylfaen"/>
          <w:i/>
          <w:sz w:val="18"/>
          <w:u w:val="single"/>
          <w:lang w:val="ka-GE"/>
        </w:rPr>
        <w:t>6</w:t>
      </w:r>
    </w:p>
    <w:p w14:paraId="3FE09DD9" w14:textId="42140425" w:rsidR="00AB0206" w:rsidRPr="00E95B72" w:rsidRDefault="002537B5" w:rsidP="00882057">
      <w:pPr>
        <w:jc w:val="both"/>
        <w:rPr>
          <w:rFonts w:ascii="Sylfaen" w:hAnsi="Sylfaen"/>
          <w:lang w:val="ka-GE"/>
        </w:rPr>
      </w:pPr>
      <w:r>
        <w:rPr>
          <w:noProof/>
        </w:rPr>
        <w:drawing>
          <wp:inline distT="0" distB="0" distL="0" distR="0" wp14:anchorId="14EFDF81" wp14:editId="78467C64">
            <wp:extent cx="5876014" cy="2671638"/>
            <wp:effectExtent l="0" t="0" r="0" b="0"/>
            <wp:docPr id="25" name="Chart 25">
              <a:extLst xmlns:a="http://schemas.openxmlformats.org/drawingml/2006/main">
                <a:ext uri="{FF2B5EF4-FFF2-40B4-BE49-F238E27FC236}">
                  <a16:creationId xmlns:a16="http://schemas.microsoft.com/office/drawing/2014/main" id="{00000000-0008-0000-05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7147383" w14:textId="1A5E3A76" w:rsidR="00AB0206" w:rsidRPr="00E95B72" w:rsidRDefault="00AB0206" w:rsidP="00AB0206">
      <w:pPr>
        <w:jc w:val="right"/>
        <w:rPr>
          <w:rFonts w:ascii="Sylfaen" w:hAnsi="Sylfaen"/>
          <w:i/>
          <w:sz w:val="18"/>
          <w:u w:val="single"/>
          <w:lang w:val="ka-GE"/>
        </w:rPr>
      </w:pPr>
      <w:r w:rsidRPr="00E95B72">
        <w:rPr>
          <w:rFonts w:ascii="Sylfaen" w:hAnsi="Sylfaen"/>
          <w:i/>
          <w:sz w:val="18"/>
          <w:u w:val="single"/>
          <w:lang w:val="ka-GE"/>
        </w:rPr>
        <w:t>გრაფიკი #1</w:t>
      </w:r>
      <w:r w:rsidR="00092504">
        <w:rPr>
          <w:rFonts w:ascii="Sylfaen" w:hAnsi="Sylfaen"/>
          <w:i/>
          <w:sz w:val="18"/>
          <w:u w:val="single"/>
          <w:lang w:val="ka-GE"/>
        </w:rPr>
        <w:t>7</w:t>
      </w:r>
    </w:p>
    <w:p w14:paraId="56A02EB9" w14:textId="5A8A16EC" w:rsidR="00AB0206" w:rsidRPr="00E95B72" w:rsidRDefault="002537B5" w:rsidP="00882057">
      <w:pPr>
        <w:jc w:val="both"/>
        <w:rPr>
          <w:rFonts w:ascii="Sylfaen" w:hAnsi="Sylfaen"/>
          <w:lang w:val="ka-GE"/>
        </w:rPr>
      </w:pPr>
      <w:r>
        <w:rPr>
          <w:noProof/>
        </w:rPr>
        <w:drawing>
          <wp:inline distT="0" distB="0" distL="0" distR="0" wp14:anchorId="7E9E435B" wp14:editId="1F48C6C1">
            <wp:extent cx="5923722" cy="2631882"/>
            <wp:effectExtent l="0" t="0" r="1270" b="0"/>
            <wp:docPr id="27" name="Chart 27">
              <a:extLst xmlns:a="http://schemas.openxmlformats.org/drawingml/2006/main">
                <a:ext uri="{FF2B5EF4-FFF2-40B4-BE49-F238E27FC236}">
                  <a16:creationId xmlns:a16="http://schemas.microsoft.com/office/drawing/2014/main" id="{00000000-0008-0000-05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A2D49A5" w14:textId="6CD61C10" w:rsidR="0035686E" w:rsidRPr="00E95B72" w:rsidRDefault="002537B5" w:rsidP="002537B5">
      <w:pPr>
        <w:jc w:val="both"/>
        <w:rPr>
          <w:rFonts w:ascii="Sylfaen" w:hAnsi="Sylfaen"/>
          <w:lang w:val="ka-GE"/>
        </w:rPr>
      </w:pPr>
      <w:r>
        <w:rPr>
          <w:rFonts w:ascii="Sylfaen" w:hAnsi="Sylfaen"/>
          <w:lang w:val="ka-GE"/>
        </w:rPr>
        <w:lastRenderedPageBreak/>
        <w:t xml:space="preserve">ბიუჯეტის პროექტით </w:t>
      </w:r>
      <w:r w:rsidR="00AB0206" w:rsidRPr="00E95B72">
        <w:rPr>
          <w:rFonts w:ascii="Sylfaen" w:hAnsi="Sylfaen"/>
          <w:lang w:val="ka-GE"/>
        </w:rPr>
        <w:t>20</w:t>
      </w:r>
      <w:r>
        <w:rPr>
          <w:rFonts w:ascii="Sylfaen" w:hAnsi="Sylfaen"/>
          <w:lang w:val="ka-GE"/>
        </w:rPr>
        <w:t>21</w:t>
      </w:r>
      <w:r w:rsidR="00176312">
        <w:rPr>
          <w:rFonts w:ascii="Sylfaen" w:hAnsi="Sylfaen"/>
          <w:lang w:val="ka-GE"/>
        </w:rPr>
        <w:t xml:space="preserve"> </w:t>
      </w:r>
      <w:r w:rsidR="00AB0206" w:rsidRPr="00E95B72">
        <w:rPr>
          <w:rFonts w:ascii="Sylfaen" w:hAnsi="Sylfaen"/>
          <w:lang w:val="ka-GE"/>
        </w:rPr>
        <w:t xml:space="preserve">წლის </w:t>
      </w:r>
      <w:r w:rsidR="00C055AD" w:rsidRPr="00E95B72">
        <w:rPr>
          <w:rFonts w:ascii="Sylfaen" w:hAnsi="Sylfaen"/>
          <w:lang w:val="ka-GE"/>
        </w:rPr>
        <w:t>ბიუჯეტში პრიორიტეტების მიხედვით ასიგნებები გადანაწილებულია შემდეგნაირად:</w:t>
      </w:r>
    </w:p>
    <w:p w14:paraId="166F2200" w14:textId="77777777" w:rsidR="00CE3426" w:rsidRPr="00E95B72" w:rsidRDefault="00CE3426" w:rsidP="00CE3426">
      <w:pPr>
        <w:jc w:val="right"/>
        <w:rPr>
          <w:rFonts w:ascii="Sylfaen" w:hAnsi="Sylfaen"/>
          <w:i/>
          <w:iCs/>
          <w:sz w:val="16"/>
          <w:szCs w:val="16"/>
          <w:u w:val="single"/>
          <w:lang w:val="ka-GE"/>
        </w:rPr>
      </w:pPr>
      <w:r w:rsidRPr="00E95B72">
        <w:rPr>
          <w:rFonts w:ascii="Sylfaen" w:hAnsi="Sylfaen"/>
          <w:i/>
          <w:iCs/>
          <w:sz w:val="16"/>
          <w:szCs w:val="16"/>
          <w:u w:val="single"/>
          <w:lang w:val="ka-GE"/>
        </w:rPr>
        <w:t>ათას ლარში</w:t>
      </w:r>
    </w:p>
    <w:tbl>
      <w:tblPr>
        <w:tblW w:w="5000" w:type="pct"/>
        <w:tblLook w:val="04A0" w:firstRow="1" w:lastRow="0" w:firstColumn="1" w:lastColumn="0" w:noHBand="0" w:noVBand="1"/>
      </w:tblPr>
      <w:tblGrid>
        <w:gridCol w:w="7794"/>
        <w:gridCol w:w="1556"/>
      </w:tblGrid>
      <w:tr w:rsidR="007673D9" w:rsidRPr="007673D9" w14:paraId="1C7C686E" w14:textId="77777777" w:rsidTr="007673D9">
        <w:trPr>
          <w:trHeight w:val="420"/>
        </w:trPr>
        <w:tc>
          <w:tcPr>
            <w:tcW w:w="416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2A6DBA" w14:textId="77777777" w:rsidR="007673D9" w:rsidRPr="007673D9" w:rsidRDefault="007673D9" w:rsidP="007673D9">
            <w:pPr>
              <w:spacing w:after="0" w:line="240" w:lineRule="auto"/>
              <w:jc w:val="center"/>
              <w:rPr>
                <w:rFonts w:ascii="Sylfaen" w:eastAsia="Times New Roman" w:hAnsi="Sylfaen" w:cs="Calibri"/>
                <w:b/>
                <w:bCs/>
                <w:color w:val="000000"/>
                <w:sz w:val="20"/>
                <w:szCs w:val="20"/>
              </w:rPr>
            </w:pPr>
            <w:r w:rsidRPr="007673D9">
              <w:rPr>
                <w:rFonts w:ascii="Sylfaen" w:eastAsia="Times New Roman" w:hAnsi="Sylfaen" w:cs="Calibri"/>
                <w:b/>
                <w:bCs/>
                <w:color w:val="000000"/>
                <w:sz w:val="20"/>
                <w:szCs w:val="20"/>
              </w:rPr>
              <w:t>ქ. ბათუმის მუნიციპალიტეტის 2021 წლის ბიუჯეტის პრიორიტეტები</w:t>
            </w:r>
          </w:p>
        </w:tc>
        <w:tc>
          <w:tcPr>
            <w:tcW w:w="832" w:type="pct"/>
            <w:tcBorders>
              <w:top w:val="single" w:sz="4" w:space="0" w:color="auto"/>
              <w:left w:val="nil"/>
              <w:bottom w:val="single" w:sz="4" w:space="0" w:color="auto"/>
              <w:right w:val="single" w:sz="4" w:space="0" w:color="auto"/>
            </w:tcBorders>
            <w:shd w:val="clear" w:color="000000" w:fill="FFFFFF"/>
            <w:vAlign w:val="center"/>
            <w:hideMark/>
          </w:tcPr>
          <w:p w14:paraId="06C05B54" w14:textId="68C99CBD" w:rsidR="007673D9" w:rsidRPr="007673D9" w:rsidRDefault="007673D9" w:rsidP="007673D9">
            <w:pPr>
              <w:spacing w:after="0" w:line="240" w:lineRule="auto"/>
              <w:jc w:val="center"/>
              <w:rPr>
                <w:rFonts w:ascii="Sylfaen" w:eastAsia="Times New Roman" w:hAnsi="Sylfaen" w:cs="Calibri"/>
                <w:b/>
                <w:bCs/>
                <w:color w:val="000000"/>
                <w:sz w:val="16"/>
                <w:szCs w:val="16"/>
              </w:rPr>
            </w:pPr>
            <w:r w:rsidRPr="007673D9">
              <w:rPr>
                <w:rFonts w:ascii="Sylfaen" w:eastAsia="Times New Roman" w:hAnsi="Sylfaen" w:cs="Calibri"/>
                <w:b/>
                <w:bCs/>
                <w:color w:val="000000"/>
                <w:sz w:val="16"/>
                <w:szCs w:val="16"/>
              </w:rPr>
              <w:t>ათას ლარში</w:t>
            </w:r>
          </w:p>
        </w:tc>
      </w:tr>
      <w:tr w:rsidR="007673D9" w:rsidRPr="007673D9" w14:paraId="72E3F267" w14:textId="77777777" w:rsidTr="007673D9">
        <w:trPr>
          <w:trHeight w:val="420"/>
        </w:trPr>
        <w:tc>
          <w:tcPr>
            <w:tcW w:w="4168" w:type="pct"/>
            <w:tcBorders>
              <w:top w:val="nil"/>
              <w:left w:val="single" w:sz="4" w:space="0" w:color="auto"/>
              <w:bottom w:val="single" w:sz="4" w:space="0" w:color="auto"/>
              <w:right w:val="single" w:sz="4" w:space="0" w:color="auto"/>
            </w:tcBorders>
            <w:shd w:val="clear" w:color="000000" w:fill="FFFFFF"/>
            <w:vAlign w:val="center"/>
            <w:hideMark/>
          </w:tcPr>
          <w:p w14:paraId="6BBEFF4D" w14:textId="77777777" w:rsidR="007673D9" w:rsidRPr="007673D9" w:rsidRDefault="007673D9" w:rsidP="007673D9">
            <w:pPr>
              <w:spacing w:after="0" w:line="240" w:lineRule="auto"/>
              <w:rPr>
                <w:rFonts w:ascii="Sylfaen" w:eastAsia="Times New Roman" w:hAnsi="Sylfaen" w:cs="Calibri"/>
                <w:color w:val="000000"/>
                <w:sz w:val="20"/>
                <w:szCs w:val="20"/>
              </w:rPr>
            </w:pPr>
            <w:r w:rsidRPr="007673D9">
              <w:rPr>
                <w:rFonts w:ascii="Sylfaen" w:eastAsia="Times New Roman" w:hAnsi="Sylfaen" w:cs="Calibri"/>
                <w:color w:val="000000"/>
                <w:sz w:val="20"/>
                <w:szCs w:val="20"/>
              </w:rPr>
              <w:t>წარმომადგენლობითი და აღმასრულებელი ორგანოების დაფინანსება</w:t>
            </w:r>
          </w:p>
        </w:tc>
        <w:tc>
          <w:tcPr>
            <w:tcW w:w="832" w:type="pct"/>
            <w:tcBorders>
              <w:top w:val="nil"/>
              <w:left w:val="nil"/>
              <w:bottom w:val="single" w:sz="4" w:space="0" w:color="auto"/>
              <w:right w:val="single" w:sz="4" w:space="0" w:color="auto"/>
            </w:tcBorders>
            <w:shd w:val="clear" w:color="auto" w:fill="auto"/>
            <w:vAlign w:val="center"/>
            <w:hideMark/>
          </w:tcPr>
          <w:p w14:paraId="195527C8" w14:textId="77777777" w:rsidR="007673D9" w:rsidRPr="007673D9" w:rsidRDefault="007673D9" w:rsidP="007673D9">
            <w:pPr>
              <w:spacing w:after="0" w:line="240" w:lineRule="auto"/>
              <w:jc w:val="center"/>
              <w:rPr>
                <w:rFonts w:ascii="Sylfaen" w:eastAsia="Times New Roman" w:hAnsi="Sylfaen" w:cs="Calibri"/>
                <w:color w:val="000000"/>
                <w:sz w:val="20"/>
                <w:szCs w:val="20"/>
              </w:rPr>
            </w:pPr>
            <w:r w:rsidRPr="007673D9">
              <w:rPr>
                <w:rFonts w:ascii="Sylfaen" w:eastAsia="Times New Roman" w:hAnsi="Sylfaen" w:cs="Calibri"/>
                <w:color w:val="000000"/>
                <w:sz w:val="20"/>
                <w:szCs w:val="20"/>
              </w:rPr>
              <w:t xml:space="preserve">          11,633.2      </w:t>
            </w:r>
          </w:p>
        </w:tc>
      </w:tr>
      <w:tr w:rsidR="007673D9" w:rsidRPr="007673D9" w14:paraId="2E40C8D0" w14:textId="77777777" w:rsidTr="007673D9">
        <w:trPr>
          <w:trHeight w:val="420"/>
        </w:trPr>
        <w:tc>
          <w:tcPr>
            <w:tcW w:w="4168" w:type="pct"/>
            <w:tcBorders>
              <w:top w:val="nil"/>
              <w:left w:val="single" w:sz="4" w:space="0" w:color="auto"/>
              <w:bottom w:val="single" w:sz="4" w:space="0" w:color="auto"/>
              <w:right w:val="single" w:sz="4" w:space="0" w:color="auto"/>
            </w:tcBorders>
            <w:shd w:val="clear" w:color="000000" w:fill="FFFFFF"/>
            <w:vAlign w:val="center"/>
            <w:hideMark/>
          </w:tcPr>
          <w:p w14:paraId="2DD755F3" w14:textId="77777777" w:rsidR="007673D9" w:rsidRPr="007673D9" w:rsidRDefault="007673D9" w:rsidP="007673D9">
            <w:pPr>
              <w:spacing w:after="0" w:line="240" w:lineRule="auto"/>
              <w:rPr>
                <w:rFonts w:ascii="Sylfaen" w:eastAsia="Times New Roman" w:hAnsi="Sylfaen" w:cs="Calibri"/>
                <w:color w:val="000000"/>
                <w:sz w:val="20"/>
                <w:szCs w:val="20"/>
              </w:rPr>
            </w:pPr>
            <w:r w:rsidRPr="007673D9">
              <w:rPr>
                <w:rFonts w:ascii="Sylfaen" w:eastAsia="Times New Roman" w:hAnsi="Sylfaen" w:cs="Calibri"/>
                <w:color w:val="000000"/>
                <w:sz w:val="20"/>
                <w:szCs w:val="20"/>
              </w:rPr>
              <w:t>ინფრასტრუქტურის განვითარება</w:t>
            </w:r>
          </w:p>
        </w:tc>
        <w:tc>
          <w:tcPr>
            <w:tcW w:w="832" w:type="pct"/>
            <w:tcBorders>
              <w:top w:val="nil"/>
              <w:left w:val="nil"/>
              <w:bottom w:val="single" w:sz="4" w:space="0" w:color="auto"/>
              <w:right w:val="single" w:sz="4" w:space="0" w:color="auto"/>
            </w:tcBorders>
            <w:shd w:val="clear" w:color="auto" w:fill="auto"/>
            <w:vAlign w:val="center"/>
            <w:hideMark/>
          </w:tcPr>
          <w:p w14:paraId="390920EC" w14:textId="77777777" w:rsidR="007673D9" w:rsidRPr="007673D9" w:rsidRDefault="007673D9" w:rsidP="007673D9">
            <w:pPr>
              <w:spacing w:after="0" w:line="240" w:lineRule="auto"/>
              <w:jc w:val="center"/>
              <w:rPr>
                <w:rFonts w:ascii="Sylfaen" w:eastAsia="Times New Roman" w:hAnsi="Sylfaen" w:cs="Calibri"/>
                <w:color w:val="000000"/>
                <w:sz w:val="20"/>
                <w:szCs w:val="20"/>
              </w:rPr>
            </w:pPr>
            <w:r w:rsidRPr="007673D9">
              <w:rPr>
                <w:rFonts w:ascii="Sylfaen" w:eastAsia="Times New Roman" w:hAnsi="Sylfaen" w:cs="Calibri"/>
                <w:color w:val="000000"/>
                <w:sz w:val="20"/>
                <w:szCs w:val="20"/>
              </w:rPr>
              <w:t xml:space="preserve">          68,879.2      </w:t>
            </w:r>
          </w:p>
        </w:tc>
      </w:tr>
      <w:tr w:rsidR="007673D9" w:rsidRPr="007673D9" w14:paraId="6E4B9186" w14:textId="77777777" w:rsidTr="007673D9">
        <w:trPr>
          <w:trHeight w:val="420"/>
        </w:trPr>
        <w:tc>
          <w:tcPr>
            <w:tcW w:w="4168" w:type="pct"/>
            <w:tcBorders>
              <w:top w:val="nil"/>
              <w:left w:val="single" w:sz="4" w:space="0" w:color="auto"/>
              <w:bottom w:val="single" w:sz="4" w:space="0" w:color="auto"/>
              <w:right w:val="single" w:sz="4" w:space="0" w:color="auto"/>
            </w:tcBorders>
            <w:shd w:val="clear" w:color="000000" w:fill="FFFFFF"/>
            <w:vAlign w:val="center"/>
            <w:hideMark/>
          </w:tcPr>
          <w:p w14:paraId="0664AD8E" w14:textId="77777777" w:rsidR="007673D9" w:rsidRPr="007673D9" w:rsidRDefault="007673D9" w:rsidP="007673D9">
            <w:pPr>
              <w:spacing w:after="0" w:line="240" w:lineRule="auto"/>
              <w:rPr>
                <w:rFonts w:ascii="Sylfaen" w:eastAsia="Times New Roman" w:hAnsi="Sylfaen" w:cs="Calibri"/>
                <w:color w:val="000000"/>
                <w:sz w:val="20"/>
                <w:szCs w:val="20"/>
              </w:rPr>
            </w:pPr>
            <w:r w:rsidRPr="007673D9">
              <w:rPr>
                <w:rFonts w:ascii="Sylfaen" w:eastAsia="Times New Roman" w:hAnsi="Sylfaen" w:cs="Calibri"/>
                <w:color w:val="000000"/>
                <w:sz w:val="20"/>
                <w:szCs w:val="20"/>
              </w:rPr>
              <w:t>დასუფთავება და გარემოს დაცვა</w:t>
            </w:r>
          </w:p>
        </w:tc>
        <w:tc>
          <w:tcPr>
            <w:tcW w:w="832" w:type="pct"/>
            <w:tcBorders>
              <w:top w:val="nil"/>
              <w:left w:val="nil"/>
              <w:bottom w:val="single" w:sz="4" w:space="0" w:color="auto"/>
              <w:right w:val="single" w:sz="4" w:space="0" w:color="auto"/>
            </w:tcBorders>
            <w:shd w:val="clear" w:color="auto" w:fill="auto"/>
            <w:vAlign w:val="center"/>
            <w:hideMark/>
          </w:tcPr>
          <w:p w14:paraId="5F62D9D4" w14:textId="77777777" w:rsidR="007673D9" w:rsidRPr="007673D9" w:rsidRDefault="007673D9" w:rsidP="007673D9">
            <w:pPr>
              <w:spacing w:after="0" w:line="240" w:lineRule="auto"/>
              <w:jc w:val="center"/>
              <w:rPr>
                <w:rFonts w:ascii="Sylfaen" w:eastAsia="Times New Roman" w:hAnsi="Sylfaen" w:cs="Calibri"/>
                <w:color w:val="000000"/>
                <w:sz w:val="20"/>
                <w:szCs w:val="20"/>
              </w:rPr>
            </w:pPr>
            <w:r w:rsidRPr="007673D9">
              <w:rPr>
                <w:rFonts w:ascii="Sylfaen" w:eastAsia="Times New Roman" w:hAnsi="Sylfaen" w:cs="Calibri"/>
                <w:color w:val="000000"/>
                <w:sz w:val="20"/>
                <w:szCs w:val="20"/>
              </w:rPr>
              <w:t xml:space="preserve">          19,642.1      </w:t>
            </w:r>
          </w:p>
        </w:tc>
      </w:tr>
      <w:tr w:rsidR="007673D9" w:rsidRPr="007673D9" w14:paraId="4BBC66EA" w14:textId="77777777" w:rsidTr="007673D9">
        <w:trPr>
          <w:trHeight w:val="420"/>
        </w:trPr>
        <w:tc>
          <w:tcPr>
            <w:tcW w:w="4168" w:type="pct"/>
            <w:tcBorders>
              <w:top w:val="nil"/>
              <w:left w:val="single" w:sz="4" w:space="0" w:color="auto"/>
              <w:bottom w:val="single" w:sz="4" w:space="0" w:color="auto"/>
              <w:right w:val="single" w:sz="4" w:space="0" w:color="auto"/>
            </w:tcBorders>
            <w:shd w:val="clear" w:color="000000" w:fill="FFFFFF"/>
            <w:vAlign w:val="center"/>
            <w:hideMark/>
          </w:tcPr>
          <w:p w14:paraId="641AB704" w14:textId="77777777" w:rsidR="007673D9" w:rsidRPr="007673D9" w:rsidRDefault="007673D9" w:rsidP="007673D9">
            <w:pPr>
              <w:spacing w:after="0" w:line="240" w:lineRule="auto"/>
              <w:rPr>
                <w:rFonts w:ascii="Sylfaen" w:eastAsia="Times New Roman" w:hAnsi="Sylfaen" w:cs="Calibri"/>
                <w:color w:val="000000"/>
                <w:sz w:val="20"/>
                <w:szCs w:val="20"/>
              </w:rPr>
            </w:pPr>
            <w:r w:rsidRPr="007673D9">
              <w:rPr>
                <w:rFonts w:ascii="Sylfaen" w:eastAsia="Times New Roman" w:hAnsi="Sylfaen" w:cs="Calibri"/>
                <w:color w:val="000000"/>
                <w:sz w:val="20"/>
                <w:szCs w:val="20"/>
              </w:rPr>
              <w:t>განათლება</w:t>
            </w:r>
          </w:p>
        </w:tc>
        <w:tc>
          <w:tcPr>
            <w:tcW w:w="832" w:type="pct"/>
            <w:tcBorders>
              <w:top w:val="nil"/>
              <w:left w:val="nil"/>
              <w:bottom w:val="single" w:sz="4" w:space="0" w:color="auto"/>
              <w:right w:val="single" w:sz="4" w:space="0" w:color="auto"/>
            </w:tcBorders>
            <w:shd w:val="clear" w:color="auto" w:fill="auto"/>
            <w:vAlign w:val="center"/>
            <w:hideMark/>
          </w:tcPr>
          <w:p w14:paraId="6FEBFFAC" w14:textId="77777777" w:rsidR="007673D9" w:rsidRPr="007673D9" w:rsidRDefault="007673D9" w:rsidP="007673D9">
            <w:pPr>
              <w:spacing w:after="0" w:line="240" w:lineRule="auto"/>
              <w:jc w:val="center"/>
              <w:rPr>
                <w:rFonts w:ascii="Sylfaen" w:eastAsia="Times New Roman" w:hAnsi="Sylfaen" w:cs="Calibri"/>
                <w:color w:val="000000"/>
                <w:sz w:val="20"/>
                <w:szCs w:val="20"/>
              </w:rPr>
            </w:pPr>
            <w:r w:rsidRPr="007673D9">
              <w:rPr>
                <w:rFonts w:ascii="Sylfaen" w:eastAsia="Times New Roman" w:hAnsi="Sylfaen" w:cs="Calibri"/>
                <w:color w:val="000000"/>
                <w:sz w:val="20"/>
                <w:szCs w:val="20"/>
              </w:rPr>
              <w:t xml:space="preserve">          15,166.2      </w:t>
            </w:r>
          </w:p>
        </w:tc>
      </w:tr>
      <w:tr w:rsidR="007673D9" w:rsidRPr="007673D9" w14:paraId="42020851" w14:textId="77777777" w:rsidTr="007673D9">
        <w:trPr>
          <w:trHeight w:val="420"/>
        </w:trPr>
        <w:tc>
          <w:tcPr>
            <w:tcW w:w="4168" w:type="pct"/>
            <w:tcBorders>
              <w:top w:val="nil"/>
              <w:left w:val="single" w:sz="4" w:space="0" w:color="auto"/>
              <w:bottom w:val="single" w:sz="4" w:space="0" w:color="auto"/>
              <w:right w:val="single" w:sz="4" w:space="0" w:color="auto"/>
            </w:tcBorders>
            <w:shd w:val="clear" w:color="000000" w:fill="FFFFFF"/>
            <w:vAlign w:val="center"/>
            <w:hideMark/>
          </w:tcPr>
          <w:p w14:paraId="15C4FB8C" w14:textId="77777777" w:rsidR="007673D9" w:rsidRPr="007673D9" w:rsidRDefault="007673D9" w:rsidP="007673D9">
            <w:pPr>
              <w:spacing w:after="0" w:line="240" w:lineRule="auto"/>
              <w:rPr>
                <w:rFonts w:ascii="Sylfaen" w:eastAsia="Times New Roman" w:hAnsi="Sylfaen" w:cs="Calibri"/>
                <w:color w:val="000000"/>
                <w:sz w:val="20"/>
                <w:szCs w:val="20"/>
              </w:rPr>
            </w:pPr>
            <w:r w:rsidRPr="007673D9">
              <w:rPr>
                <w:rFonts w:ascii="Sylfaen" w:eastAsia="Times New Roman" w:hAnsi="Sylfaen" w:cs="Calibri"/>
                <w:color w:val="000000"/>
                <w:sz w:val="20"/>
                <w:szCs w:val="20"/>
              </w:rPr>
              <w:t>კულტურა, ახალგაზრდული და სპორტული ღონისძიებები</w:t>
            </w:r>
          </w:p>
        </w:tc>
        <w:tc>
          <w:tcPr>
            <w:tcW w:w="832" w:type="pct"/>
            <w:tcBorders>
              <w:top w:val="nil"/>
              <w:left w:val="nil"/>
              <w:bottom w:val="single" w:sz="4" w:space="0" w:color="auto"/>
              <w:right w:val="single" w:sz="4" w:space="0" w:color="auto"/>
            </w:tcBorders>
            <w:shd w:val="clear" w:color="auto" w:fill="auto"/>
            <w:vAlign w:val="center"/>
            <w:hideMark/>
          </w:tcPr>
          <w:p w14:paraId="40F2E9D9" w14:textId="77777777" w:rsidR="007673D9" w:rsidRPr="007673D9" w:rsidRDefault="007673D9" w:rsidP="007673D9">
            <w:pPr>
              <w:spacing w:after="0" w:line="240" w:lineRule="auto"/>
              <w:jc w:val="center"/>
              <w:rPr>
                <w:rFonts w:ascii="Sylfaen" w:eastAsia="Times New Roman" w:hAnsi="Sylfaen" w:cs="Calibri"/>
                <w:color w:val="000000"/>
                <w:sz w:val="20"/>
                <w:szCs w:val="20"/>
              </w:rPr>
            </w:pPr>
            <w:r w:rsidRPr="007673D9">
              <w:rPr>
                <w:rFonts w:ascii="Sylfaen" w:eastAsia="Times New Roman" w:hAnsi="Sylfaen" w:cs="Calibri"/>
                <w:color w:val="000000"/>
                <w:sz w:val="20"/>
                <w:szCs w:val="20"/>
              </w:rPr>
              <w:t xml:space="preserve">          11,892.4      </w:t>
            </w:r>
          </w:p>
        </w:tc>
      </w:tr>
      <w:tr w:rsidR="007673D9" w:rsidRPr="007673D9" w14:paraId="16551A89" w14:textId="77777777" w:rsidTr="007673D9">
        <w:trPr>
          <w:trHeight w:val="420"/>
        </w:trPr>
        <w:tc>
          <w:tcPr>
            <w:tcW w:w="4168" w:type="pct"/>
            <w:tcBorders>
              <w:top w:val="nil"/>
              <w:left w:val="single" w:sz="4" w:space="0" w:color="auto"/>
              <w:bottom w:val="single" w:sz="4" w:space="0" w:color="auto"/>
              <w:right w:val="single" w:sz="4" w:space="0" w:color="auto"/>
            </w:tcBorders>
            <w:shd w:val="clear" w:color="000000" w:fill="FFFFFF"/>
            <w:vAlign w:val="center"/>
            <w:hideMark/>
          </w:tcPr>
          <w:p w14:paraId="6305E723" w14:textId="77777777" w:rsidR="007673D9" w:rsidRPr="007673D9" w:rsidRDefault="007673D9" w:rsidP="007673D9">
            <w:pPr>
              <w:spacing w:after="0" w:line="240" w:lineRule="auto"/>
              <w:rPr>
                <w:rFonts w:ascii="Sylfaen" w:eastAsia="Times New Roman" w:hAnsi="Sylfaen" w:cs="Calibri"/>
                <w:color w:val="000000"/>
                <w:sz w:val="20"/>
                <w:szCs w:val="20"/>
              </w:rPr>
            </w:pPr>
            <w:r w:rsidRPr="007673D9">
              <w:rPr>
                <w:rFonts w:ascii="Sylfaen" w:eastAsia="Times New Roman" w:hAnsi="Sylfaen" w:cs="Calibri"/>
                <w:color w:val="000000"/>
                <w:sz w:val="20"/>
                <w:szCs w:val="20"/>
              </w:rPr>
              <w:t>ჯანმრთელობისა დაცვა და სოციალური უზრუნველყოფა</w:t>
            </w:r>
          </w:p>
        </w:tc>
        <w:tc>
          <w:tcPr>
            <w:tcW w:w="832" w:type="pct"/>
            <w:tcBorders>
              <w:top w:val="nil"/>
              <w:left w:val="nil"/>
              <w:bottom w:val="single" w:sz="4" w:space="0" w:color="auto"/>
              <w:right w:val="single" w:sz="4" w:space="0" w:color="auto"/>
            </w:tcBorders>
            <w:shd w:val="clear" w:color="auto" w:fill="auto"/>
            <w:vAlign w:val="center"/>
            <w:hideMark/>
          </w:tcPr>
          <w:p w14:paraId="74811024" w14:textId="77777777" w:rsidR="007673D9" w:rsidRPr="007673D9" w:rsidRDefault="007673D9" w:rsidP="007673D9">
            <w:pPr>
              <w:spacing w:after="0" w:line="240" w:lineRule="auto"/>
              <w:jc w:val="center"/>
              <w:rPr>
                <w:rFonts w:ascii="Sylfaen" w:eastAsia="Times New Roman" w:hAnsi="Sylfaen" w:cs="Calibri"/>
                <w:color w:val="000000"/>
                <w:sz w:val="20"/>
                <w:szCs w:val="20"/>
              </w:rPr>
            </w:pPr>
            <w:r w:rsidRPr="007673D9">
              <w:rPr>
                <w:rFonts w:ascii="Sylfaen" w:eastAsia="Times New Roman" w:hAnsi="Sylfaen" w:cs="Calibri"/>
                <w:color w:val="000000"/>
                <w:sz w:val="20"/>
                <w:szCs w:val="20"/>
              </w:rPr>
              <w:t xml:space="preserve">          15,572.2      </w:t>
            </w:r>
          </w:p>
        </w:tc>
      </w:tr>
      <w:tr w:rsidR="007673D9" w:rsidRPr="007673D9" w14:paraId="64F08166" w14:textId="77777777" w:rsidTr="007673D9">
        <w:trPr>
          <w:trHeight w:val="420"/>
        </w:trPr>
        <w:tc>
          <w:tcPr>
            <w:tcW w:w="4168" w:type="pct"/>
            <w:tcBorders>
              <w:top w:val="nil"/>
              <w:left w:val="single" w:sz="4" w:space="0" w:color="auto"/>
              <w:bottom w:val="single" w:sz="4" w:space="0" w:color="auto"/>
              <w:right w:val="single" w:sz="4" w:space="0" w:color="auto"/>
            </w:tcBorders>
            <w:shd w:val="clear" w:color="000000" w:fill="FFFFFF"/>
            <w:vAlign w:val="center"/>
            <w:hideMark/>
          </w:tcPr>
          <w:p w14:paraId="59E7AB25" w14:textId="77777777" w:rsidR="007673D9" w:rsidRPr="007673D9" w:rsidRDefault="007673D9" w:rsidP="007673D9">
            <w:pPr>
              <w:spacing w:after="0" w:line="240" w:lineRule="auto"/>
              <w:rPr>
                <w:rFonts w:ascii="Sylfaen" w:eastAsia="Times New Roman" w:hAnsi="Sylfaen" w:cs="Calibri"/>
                <w:color w:val="000000"/>
                <w:sz w:val="20"/>
                <w:szCs w:val="20"/>
              </w:rPr>
            </w:pPr>
            <w:r w:rsidRPr="007673D9">
              <w:rPr>
                <w:rFonts w:ascii="Sylfaen" w:eastAsia="Times New Roman" w:hAnsi="Sylfaen" w:cs="Calibri"/>
                <w:color w:val="000000"/>
                <w:sz w:val="20"/>
                <w:szCs w:val="20"/>
              </w:rPr>
              <w:t>ქალაქის ეკონომიკური და ურბანული განვითარება</w:t>
            </w:r>
          </w:p>
        </w:tc>
        <w:tc>
          <w:tcPr>
            <w:tcW w:w="832" w:type="pct"/>
            <w:tcBorders>
              <w:top w:val="nil"/>
              <w:left w:val="nil"/>
              <w:bottom w:val="single" w:sz="4" w:space="0" w:color="auto"/>
              <w:right w:val="single" w:sz="4" w:space="0" w:color="auto"/>
            </w:tcBorders>
            <w:shd w:val="clear" w:color="auto" w:fill="auto"/>
            <w:vAlign w:val="center"/>
            <w:hideMark/>
          </w:tcPr>
          <w:p w14:paraId="279D9F2E" w14:textId="77777777" w:rsidR="007673D9" w:rsidRPr="007673D9" w:rsidRDefault="007673D9" w:rsidP="007673D9">
            <w:pPr>
              <w:spacing w:after="0" w:line="240" w:lineRule="auto"/>
              <w:jc w:val="center"/>
              <w:rPr>
                <w:rFonts w:ascii="Sylfaen" w:eastAsia="Times New Roman" w:hAnsi="Sylfaen" w:cs="Calibri"/>
                <w:color w:val="000000"/>
                <w:sz w:val="20"/>
                <w:szCs w:val="20"/>
              </w:rPr>
            </w:pPr>
            <w:r w:rsidRPr="007673D9">
              <w:rPr>
                <w:rFonts w:ascii="Sylfaen" w:eastAsia="Times New Roman" w:hAnsi="Sylfaen" w:cs="Calibri"/>
                <w:color w:val="000000"/>
                <w:sz w:val="20"/>
                <w:szCs w:val="20"/>
              </w:rPr>
              <w:t xml:space="preserve">            1,260.0      </w:t>
            </w:r>
          </w:p>
        </w:tc>
      </w:tr>
      <w:tr w:rsidR="007673D9" w:rsidRPr="007673D9" w14:paraId="10B44B07" w14:textId="77777777" w:rsidTr="007673D9">
        <w:trPr>
          <w:trHeight w:val="420"/>
        </w:trPr>
        <w:tc>
          <w:tcPr>
            <w:tcW w:w="4168" w:type="pct"/>
            <w:tcBorders>
              <w:top w:val="nil"/>
              <w:left w:val="single" w:sz="4" w:space="0" w:color="auto"/>
              <w:bottom w:val="single" w:sz="4" w:space="0" w:color="auto"/>
              <w:right w:val="single" w:sz="4" w:space="0" w:color="auto"/>
            </w:tcBorders>
            <w:shd w:val="clear" w:color="000000" w:fill="FFFFFF"/>
            <w:vAlign w:val="center"/>
            <w:hideMark/>
          </w:tcPr>
          <w:p w14:paraId="79A11026" w14:textId="77777777" w:rsidR="007673D9" w:rsidRPr="007673D9" w:rsidRDefault="007673D9" w:rsidP="007673D9">
            <w:pPr>
              <w:spacing w:after="0" w:line="240" w:lineRule="auto"/>
              <w:rPr>
                <w:rFonts w:ascii="Sylfaen" w:eastAsia="Times New Roman" w:hAnsi="Sylfaen" w:cs="Calibri"/>
                <w:color w:val="000000"/>
                <w:sz w:val="20"/>
                <w:szCs w:val="20"/>
              </w:rPr>
            </w:pPr>
            <w:r w:rsidRPr="007673D9">
              <w:rPr>
                <w:rFonts w:ascii="Sylfaen" w:eastAsia="Times New Roman" w:hAnsi="Sylfaen" w:cs="Calibri"/>
                <w:color w:val="000000"/>
                <w:sz w:val="20"/>
                <w:szCs w:val="20"/>
              </w:rPr>
              <w:t>მუნიციპალური სერვისების განვითარება</w:t>
            </w:r>
          </w:p>
        </w:tc>
        <w:tc>
          <w:tcPr>
            <w:tcW w:w="832" w:type="pct"/>
            <w:tcBorders>
              <w:top w:val="nil"/>
              <w:left w:val="nil"/>
              <w:bottom w:val="single" w:sz="4" w:space="0" w:color="auto"/>
              <w:right w:val="single" w:sz="4" w:space="0" w:color="auto"/>
            </w:tcBorders>
            <w:shd w:val="clear" w:color="auto" w:fill="auto"/>
            <w:vAlign w:val="center"/>
            <w:hideMark/>
          </w:tcPr>
          <w:p w14:paraId="32F589CD" w14:textId="77777777" w:rsidR="007673D9" w:rsidRPr="007673D9" w:rsidRDefault="007673D9" w:rsidP="007673D9">
            <w:pPr>
              <w:spacing w:after="0" w:line="240" w:lineRule="auto"/>
              <w:jc w:val="center"/>
              <w:rPr>
                <w:rFonts w:ascii="Sylfaen" w:eastAsia="Times New Roman" w:hAnsi="Sylfaen" w:cs="Calibri"/>
                <w:color w:val="000000"/>
                <w:sz w:val="20"/>
                <w:szCs w:val="20"/>
              </w:rPr>
            </w:pPr>
            <w:r w:rsidRPr="007673D9">
              <w:rPr>
                <w:rFonts w:ascii="Sylfaen" w:eastAsia="Times New Roman" w:hAnsi="Sylfaen" w:cs="Calibri"/>
                <w:color w:val="000000"/>
                <w:sz w:val="20"/>
                <w:szCs w:val="20"/>
              </w:rPr>
              <w:t xml:space="preserve">            6,054.7      </w:t>
            </w:r>
          </w:p>
        </w:tc>
      </w:tr>
      <w:tr w:rsidR="007673D9" w:rsidRPr="007673D9" w14:paraId="27F60EFC" w14:textId="77777777" w:rsidTr="007673D9">
        <w:trPr>
          <w:trHeight w:val="435"/>
        </w:trPr>
        <w:tc>
          <w:tcPr>
            <w:tcW w:w="4168" w:type="pct"/>
            <w:tcBorders>
              <w:top w:val="nil"/>
              <w:left w:val="single" w:sz="4" w:space="0" w:color="auto"/>
              <w:bottom w:val="single" w:sz="4" w:space="0" w:color="auto"/>
              <w:right w:val="single" w:sz="4" w:space="0" w:color="auto"/>
            </w:tcBorders>
            <w:shd w:val="clear" w:color="000000" w:fill="FFFFFF"/>
            <w:vAlign w:val="center"/>
            <w:hideMark/>
          </w:tcPr>
          <w:p w14:paraId="6FAEFEF1" w14:textId="77777777" w:rsidR="007673D9" w:rsidRPr="007673D9" w:rsidRDefault="007673D9" w:rsidP="007673D9">
            <w:pPr>
              <w:spacing w:after="0" w:line="240" w:lineRule="auto"/>
              <w:jc w:val="center"/>
              <w:rPr>
                <w:rFonts w:ascii="Sylfaen" w:eastAsia="Times New Roman" w:hAnsi="Sylfaen" w:cs="Calibri"/>
                <w:b/>
                <w:bCs/>
                <w:color w:val="000000"/>
                <w:sz w:val="24"/>
                <w:szCs w:val="24"/>
              </w:rPr>
            </w:pPr>
            <w:r w:rsidRPr="007673D9">
              <w:rPr>
                <w:rFonts w:ascii="Sylfaen" w:eastAsia="Times New Roman" w:hAnsi="Sylfaen" w:cs="Calibri"/>
                <w:b/>
                <w:bCs/>
                <w:color w:val="000000"/>
                <w:sz w:val="24"/>
                <w:szCs w:val="24"/>
              </w:rPr>
              <w:t>სულ ასიგნებები</w:t>
            </w:r>
          </w:p>
        </w:tc>
        <w:tc>
          <w:tcPr>
            <w:tcW w:w="832" w:type="pct"/>
            <w:tcBorders>
              <w:top w:val="nil"/>
              <w:left w:val="nil"/>
              <w:bottom w:val="single" w:sz="4" w:space="0" w:color="auto"/>
              <w:right w:val="single" w:sz="4" w:space="0" w:color="auto"/>
            </w:tcBorders>
            <w:shd w:val="clear" w:color="auto" w:fill="auto"/>
            <w:vAlign w:val="center"/>
            <w:hideMark/>
          </w:tcPr>
          <w:p w14:paraId="2777549F" w14:textId="77777777" w:rsidR="007673D9" w:rsidRPr="007673D9" w:rsidRDefault="007673D9" w:rsidP="007673D9">
            <w:pPr>
              <w:spacing w:after="0" w:line="240" w:lineRule="auto"/>
              <w:jc w:val="center"/>
              <w:rPr>
                <w:rFonts w:ascii="Sylfaen" w:eastAsia="Times New Roman" w:hAnsi="Sylfaen" w:cs="Calibri"/>
                <w:b/>
                <w:bCs/>
                <w:color w:val="000000"/>
                <w:sz w:val="20"/>
                <w:szCs w:val="20"/>
              </w:rPr>
            </w:pPr>
            <w:r w:rsidRPr="007673D9">
              <w:rPr>
                <w:rFonts w:ascii="Sylfaen" w:eastAsia="Times New Roman" w:hAnsi="Sylfaen" w:cs="Calibri"/>
                <w:b/>
                <w:bCs/>
                <w:color w:val="000000"/>
                <w:sz w:val="20"/>
                <w:szCs w:val="20"/>
              </w:rPr>
              <w:t xml:space="preserve">  150,100.0      </w:t>
            </w:r>
          </w:p>
        </w:tc>
      </w:tr>
    </w:tbl>
    <w:p w14:paraId="2B7AD040" w14:textId="77777777" w:rsidR="002537B5" w:rsidRDefault="002537B5" w:rsidP="002537B5">
      <w:pPr>
        <w:jc w:val="both"/>
        <w:rPr>
          <w:rFonts w:ascii="Sylfaen" w:hAnsi="Sylfaen"/>
          <w:lang w:val="ka-GE"/>
        </w:rPr>
      </w:pPr>
    </w:p>
    <w:p w14:paraId="521126BA" w14:textId="56DB06BE" w:rsidR="004402B7" w:rsidRPr="00E95B72" w:rsidRDefault="00844D6A" w:rsidP="002537B5">
      <w:pPr>
        <w:jc w:val="both"/>
        <w:rPr>
          <w:rFonts w:ascii="Sylfaen" w:hAnsi="Sylfaen"/>
          <w:lang w:val="ka-GE"/>
        </w:rPr>
      </w:pPr>
      <w:r w:rsidRPr="00E95B72">
        <w:rPr>
          <w:rFonts w:ascii="Sylfaen" w:hAnsi="Sylfaen"/>
          <w:lang w:val="ka-GE"/>
        </w:rPr>
        <w:t>გასულ წლ</w:t>
      </w:r>
      <w:r>
        <w:rPr>
          <w:rFonts w:ascii="Sylfaen" w:hAnsi="Sylfaen"/>
          <w:lang w:val="ka-GE"/>
        </w:rPr>
        <w:t>ებ</w:t>
      </w:r>
      <w:r w:rsidRPr="00E95B72">
        <w:rPr>
          <w:rFonts w:ascii="Sylfaen" w:hAnsi="Sylfaen"/>
          <w:lang w:val="ka-GE"/>
        </w:rPr>
        <w:t xml:space="preserve">თან შედარებით </w:t>
      </w:r>
      <w:r w:rsidR="007F2665" w:rsidRPr="00E95B72">
        <w:rPr>
          <w:rFonts w:ascii="Sylfaen" w:hAnsi="Sylfaen"/>
          <w:lang w:val="ka-GE"/>
        </w:rPr>
        <w:t>20</w:t>
      </w:r>
      <w:r w:rsidR="00176312">
        <w:rPr>
          <w:rFonts w:ascii="Sylfaen" w:hAnsi="Sylfaen"/>
          <w:lang w:val="ka-GE"/>
        </w:rPr>
        <w:t>2</w:t>
      </w:r>
      <w:r w:rsidR="007673D9">
        <w:rPr>
          <w:rFonts w:ascii="Sylfaen" w:hAnsi="Sylfaen"/>
          <w:lang w:val="ka-GE"/>
        </w:rPr>
        <w:t>1</w:t>
      </w:r>
      <w:r w:rsidR="007F2665" w:rsidRPr="00E95B72">
        <w:rPr>
          <w:rFonts w:ascii="Sylfaen" w:hAnsi="Sylfaen"/>
          <w:lang w:val="ka-GE"/>
        </w:rPr>
        <w:t xml:space="preserve"> წლის გადასახდელების სტრუქტურა უცვლელია</w:t>
      </w:r>
      <w:r>
        <w:rPr>
          <w:rFonts w:ascii="Sylfaen" w:hAnsi="Sylfaen"/>
          <w:lang w:val="ka-GE"/>
        </w:rPr>
        <w:t>.</w:t>
      </w:r>
      <w:r w:rsidR="007F2665" w:rsidRPr="00E95B72">
        <w:rPr>
          <w:rFonts w:ascii="Sylfaen" w:hAnsi="Sylfaen"/>
          <w:lang w:val="ka-GE"/>
        </w:rPr>
        <w:t xml:space="preserve"> </w:t>
      </w:r>
      <w:r w:rsidR="00C055AD" w:rsidRPr="00E95B72">
        <w:rPr>
          <w:rFonts w:ascii="Sylfaen" w:hAnsi="Sylfaen"/>
          <w:lang w:val="ka-GE"/>
        </w:rPr>
        <w:t xml:space="preserve">მუნიციპალური ბიუჯეტის ასიგნებებიდან ყველაზე მეტი ხარჯი ინფრასტრუქტურის </w:t>
      </w:r>
      <w:r>
        <w:rPr>
          <w:rFonts w:ascii="Sylfaen" w:hAnsi="Sylfaen"/>
          <w:lang w:val="ka-GE"/>
        </w:rPr>
        <w:t>განვითარებაზე</w:t>
      </w:r>
      <w:r w:rsidR="00C055AD" w:rsidRPr="00E95B72">
        <w:rPr>
          <w:rFonts w:ascii="Sylfaen" w:hAnsi="Sylfaen"/>
          <w:lang w:val="ka-GE"/>
        </w:rPr>
        <w:t xml:space="preserve"> მოდის </w:t>
      </w:r>
      <w:r w:rsidR="004A7FA5" w:rsidRPr="00E95B72">
        <w:rPr>
          <w:rFonts w:ascii="Sylfaen" w:hAnsi="Sylfaen"/>
          <w:lang w:val="ka-GE"/>
        </w:rPr>
        <w:t xml:space="preserve">და იგი </w:t>
      </w:r>
      <w:r w:rsidR="007673D9">
        <w:rPr>
          <w:rFonts w:ascii="Sylfaen" w:hAnsi="Sylfaen"/>
          <w:lang w:val="ka-GE"/>
        </w:rPr>
        <w:t>68</w:t>
      </w:r>
      <w:r w:rsidR="007F2665" w:rsidRPr="00E95B72">
        <w:rPr>
          <w:rFonts w:ascii="Sylfaen" w:hAnsi="Sylfaen"/>
          <w:lang w:val="ka-GE"/>
        </w:rPr>
        <w:t>,</w:t>
      </w:r>
      <w:r w:rsidR="007673D9">
        <w:rPr>
          <w:rFonts w:ascii="Sylfaen" w:hAnsi="Sylfaen"/>
          <w:lang w:val="ka-GE"/>
        </w:rPr>
        <w:t>9</w:t>
      </w:r>
      <w:r w:rsidR="00C055AD" w:rsidRPr="00E95B72">
        <w:rPr>
          <w:rFonts w:ascii="Sylfaen" w:hAnsi="Sylfaen"/>
          <w:lang w:val="ka-GE"/>
        </w:rPr>
        <w:t xml:space="preserve"> მლნ ლარ</w:t>
      </w:r>
      <w:r w:rsidR="00361DE0" w:rsidRPr="00E95B72">
        <w:rPr>
          <w:rFonts w:ascii="Sylfaen" w:hAnsi="Sylfaen"/>
          <w:lang w:val="ka-GE"/>
        </w:rPr>
        <w:t>ს</w:t>
      </w:r>
      <w:r w:rsidR="00D71B0E" w:rsidRPr="00E95B72">
        <w:rPr>
          <w:rFonts w:ascii="Sylfaen" w:hAnsi="Sylfaen"/>
          <w:lang w:val="ka-GE"/>
        </w:rPr>
        <w:t xml:space="preserve"> </w:t>
      </w:r>
      <w:r w:rsidR="00361DE0" w:rsidRPr="00E95B72">
        <w:rPr>
          <w:rFonts w:ascii="Sylfaen" w:hAnsi="Sylfaen"/>
          <w:lang w:val="ka-GE"/>
        </w:rPr>
        <w:t xml:space="preserve">შეადგენს </w:t>
      </w:r>
      <w:r w:rsidR="00D71B0E" w:rsidRPr="00E95B72">
        <w:rPr>
          <w:rFonts w:ascii="Sylfaen" w:hAnsi="Sylfaen"/>
          <w:lang w:val="ka-GE"/>
        </w:rPr>
        <w:t>(</w:t>
      </w:r>
      <w:r w:rsidR="0013304E" w:rsidRPr="00E95B72">
        <w:rPr>
          <w:rFonts w:ascii="Sylfaen" w:hAnsi="Sylfaen"/>
          <w:lang w:val="ka-GE"/>
        </w:rPr>
        <w:t>მთლიანი</w:t>
      </w:r>
      <w:r w:rsidR="00D71B0E" w:rsidRPr="00E95B72">
        <w:rPr>
          <w:rFonts w:ascii="Sylfaen" w:hAnsi="Sylfaen"/>
          <w:lang w:val="ka-GE"/>
        </w:rPr>
        <w:t xml:space="preserve"> ბიუჯეტის </w:t>
      </w:r>
      <w:r w:rsidR="00176312">
        <w:rPr>
          <w:rFonts w:ascii="Sylfaen" w:hAnsi="Sylfaen"/>
          <w:lang w:val="ka-GE"/>
        </w:rPr>
        <w:t>46</w:t>
      </w:r>
      <w:r w:rsidR="00D71B0E" w:rsidRPr="00E95B72">
        <w:rPr>
          <w:rFonts w:ascii="Sylfaen" w:hAnsi="Sylfaen"/>
          <w:lang w:val="ka-GE"/>
        </w:rPr>
        <w:t>%)</w:t>
      </w:r>
      <w:r w:rsidR="00C055AD" w:rsidRPr="00E95B72">
        <w:rPr>
          <w:rFonts w:ascii="Sylfaen" w:hAnsi="Sylfaen"/>
          <w:lang w:val="ka-GE"/>
        </w:rPr>
        <w:t xml:space="preserve">, ხოლო ყველაზე ნაკლები </w:t>
      </w:r>
      <w:r w:rsidR="007673D9" w:rsidRPr="007673D9">
        <w:rPr>
          <w:rFonts w:ascii="Sylfaen" w:hAnsi="Sylfaen"/>
          <w:lang w:val="ka-GE"/>
        </w:rPr>
        <w:t>ქალაქის ეკონომიკური და ურბანული გან</w:t>
      </w:r>
      <w:r w:rsidR="007673D9">
        <w:rPr>
          <w:rFonts w:ascii="Sylfaen" w:hAnsi="Sylfaen"/>
          <w:lang w:val="ka-GE"/>
        </w:rPr>
        <w:t>ვითარების</w:t>
      </w:r>
      <w:r w:rsidR="00D22054" w:rsidRPr="00E95B72">
        <w:rPr>
          <w:rFonts w:ascii="Sylfaen" w:hAnsi="Sylfaen"/>
          <w:lang w:val="ka-GE"/>
        </w:rPr>
        <w:t xml:space="preserve"> </w:t>
      </w:r>
      <w:r w:rsidR="00C055AD" w:rsidRPr="00E95B72">
        <w:rPr>
          <w:rFonts w:ascii="Sylfaen" w:hAnsi="Sylfaen"/>
          <w:lang w:val="ka-GE"/>
        </w:rPr>
        <w:t>პრიორიტეტ</w:t>
      </w:r>
      <w:r w:rsidR="00822F91">
        <w:rPr>
          <w:rFonts w:ascii="Sylfaen" w:hAnsi="Sylfaen"/>
          <w:lang w:val="ka-GE"/>
        </w:rPr>
        <w:t xml:space="preserve">ებზე </w:t>
      </w:r>
      <w:r w:rsidR="007673D9">
        <w:rPr>
          <w:rFonts w:ascii="Sylfaen" w:hAnsi="Sylfaen"/>
          <w:lang w:val="ka-GE"/>
        </w:rPr>
        <w:t>1,3</w:t>
      </w:r>
      <w:r w:rsidR="00822F91">
        <w:rPr>
          <w:rFonts w:ascii="Sylfaen" w:hAnsi="Sylfaen"/>
          <w:lang w:val="ka-GE"/>
        </w:rPr>
        <w:t xml:space="preserve"> </w:t>
      </w:r>
      <w:r w:rsidR="008435C4" w:rsidRPr="00E95B72">
        <w:rPr>
          <w:rFonts w:ascii="Sylfaen" w:hAnsi="Sylfaen"/>
          <w:lang w:val="ka-GE"/>
        </w:rPr>
        <w:t xml:space="preserve">მლნ </w:t>
      </w:r>
      <w:r w:rsidR="00331CBE" w:rsidRPr="00E95B72">
        <w:rPr>
          <w:rFonts w:ascii="Sylfaen" w:hAnsi="Sylfaen"/>
          <w:lang w:val="ka-GE"/>
        </w:rPr>
        <w:t>ლარი</w:t>
      </w:r>
      <w:r w:rsidR="00822F91">
        <w:rPr>
          <w:rFonts w:ascii="Sylfaen" w:hAnsi="Sylfaen"/>
          <w:lang w:val="ka-GE"/>
        </w:rPr>
        <w:t xml:space="preserve"> </w:t>
      </w:r>
      <w:r w:rsidR="00341C47" w:rsidRPr="00E95B72">
        <w:rPr>
          <w:rFonts w:ascii="Sylfaen" w:hAnsi="Sylfaen"/>
          <w:lang w:val="ka-GE"/>
        </w:rPr>
        <w:t>(</w:t>
      </w:r>
      <w:r w:rsidR="007673D9">
        <w:rPr>
          <w:rFonts w:ascii="Sylfaen" w:hAnsi="Sylfaen"/>
          <w:lang w:val="ka-GE"/>
        </w:rPr>
        <w:t>1</w:t>
      </w:r>
      <w:r w:rsidR="00341C47" w:rsidRPr="00E95B72">
        <w:rPr>
          <w:rFonts w:ascii="Sylfaen" w:hAnsi="Sylfaen"/>
          <w:lang w:val="ka-GE"/>
        </w:rPr>
        <w:t>%)</w:t>
      </w:r>
      <w:r w:rsidR="00D22054" w:rsidRPr="00E95B72">
        <w:rPr>
          <w:rFonts w:ascii="Sylfaen" w:hAnsi="Sylfaen"/>
          <w:lang w:val="ka-GE"/>
        </w:rPr>
        <w:t>.</w:t>
      </w:r>
    </w:p>
    <w:p w14:paraId="7707835C" w14:textId="542C2163" w:rsidR="00D22054" w:rsidRPr="00E95B72" w:rsidRDefault="00D22054" w:rsidP="00D22054">
      <w:pPr>
        <w:jc w:val="right"/>
        <w:rPr>
          <w:rFonts w:ascii="Sylfaen" w:hAnsi="Sylfaen"/>
          <w:i/>
          <w:sz w:val="18"/>
          <w:u w:val="single"/>
          <w:lang w:val="ka-GE"/>
        </w:rPr>
      </w:pPr>
      <w:r w:rsidRPr="00E95B72">
        <w:rPr>
          <w:rFonts w:ascii="Sylfaen" w:hAnsi="Sylfaen"/>
          <w:i/>
          <w:sz w:val="18"/>
          <w:u w:val="single"/>
          <w:lang w:val="ka-GE"/>
        </w:rPr>
        <w:t>გრაფიკი #1</w:t>
      </w:r>
      <w:r w:rsidR="00176312">
        <w:rPr>
          <w:rFonts w:ascii="Sylfaen" w:hAnsi="Sylfaen"/>
          <w:i/>
          <w:sz w:val="18"/>
          <w:u w:val="single"/>
          <w:lang w:val="ka-GE"/>
        </w:rPr>
        <w:t>8</w:t>
      </w:r>
    </w:p>
    <w:p w14:paraId="76475FCC" w14:textId="7491D0FF" w:rsidR="00D71B0E" w:rsidRPr="00E95B72" w:rsidRDefault="007673D9" w:rsidP="00945D0F">
      <w:pPr>
        <w:jc w:val="both"/>
        <w:rPr>
          <w:rFonts w:ascii="Sylfaen" w:hAnsi="Sylfaen"/>
          <w:lang w:val="ka-GE"/>
        </w:rPr>
      </w:pPr>
      <w:r>
        <w:rPr>
          <w:noProof/>
        </w:rPr>
        <w:drawing>
          <wp:inline distT="0" distB="0" distL="0" distR="0" wp14:anchorId="190BB54F" wp14:editId="55C393ED">
            <wp:extent cx="5868063" cy="2822713"/>
            <wp:effectExtent l="0" t="0" r="0" b="0"/>
            <wp:docPr id="28" name="Chart 28">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52EDE02" w14:textId="6F689F91" w:rsidR="000D4F4D" w:rsidRPr="008C4B8D" w:rsidRDefault="000D4F4D" w:rsidP="000D4F4D">
      <w:pPr>
        <w:jc w:val="both"/>
        <w:rPr>
          <w:rStyle w:val="Heading3Char"/>
          <w:rFonts w:ascii="Sylfaen" w:hAnsi="Sylfaen" w:cs="Sylfaen"/>
        </w:rPr>
      </w:pPr>
      <w:bookmarkStart w:id="12" w:name="_Toc57234153"/>
      <w:proofErr w:type="gramStart"/>
      <w:r w:rsidRPr="008C4B8D">
        <w:rPr>
          <w:rStyle w:val="Heading3Char"/>
          <w:rFonts w:ascii="Sylfaen" w:hAnsi="Sylfaen" w:cs="Sylfaen"/>
        </w:rPr>
        <w:lastRenderedPageBreak/>
        <w:t>მმართველობა</w:t>
      </w:r>
      <w:proofErr w:type="gramEnd"/>
      <w:r w:rsidRPr="008C4B8D">
        <w:rPr>
          <w:rStyle w:val="Heading3Char"/>
          <w:rFonts w:ascii="Sylfaen" w:hAnsi="Sylfaen" w:cs="Sylfaen"/>
        </w:rPr>
        <w:t xml:space="preserve"> და საერთო დანიშნულების ხარჯები</w:t>
      </w:r>
      <w:bookmarkEnd w:id="12"/>
    </w:p>
    <w:p w14:paraId="71D7BA27" w14:textId="09925EF9" w:rsidR="00BB28B0" w:rsidRPr="00E95B72" w:rsidRDefault="000D4F4D" w:rsidP="007673D9">
      <w:pPr>
        <w:jc w:val="both"/>
        <w:rPr>
          <w:rFonts w:ascii="Sylfaen" w:hAnsi="Sylfaen"/>
          <w:lang w:val="ka-GE"/>
        </w:rPr>
      </w:pPr>
      <w:r w:rsidRPr="00CC0732">
        <w:rPr>
          <w:rFonts w:ascii="Sylfaen" w:hAnsi="Sylfaen" w:cs="Sylfaen"/>
          <w:lang w:val="ka-GE"/>
        </w:rPr>
        <w:t xml:space="preserve">მმართველობა და საერთო დანიშნულების ხარჯების </w:t>
      </w:r>
      <w:r w:rsidR="00BB28B0" w:rsidRPr="00CC0732">
        <w:rPr>
          <w:rFonts w:ascii="Sylfaen" w:hAnsi="Sylfaen"/>
          <w:lang w:val="ka-GE"/>
        </w:rPr>
        <w:t xml:space="preserve">პრიორიტეტის დაფინანსებისათვის </w:t>
      </w:r>
      <w:r w:rsidR="001B116E" w:rsidRPr="00CC0732">
        <w:rPr>
          <w:rFonts w:ascii="Sylfaen" w:hAnsi="Sylfaen"/>
          <w:lang w:val="ka-GE"/>
        </w:rPr>
        <w:t>ბათუმის</w:t>
      </w:r>
      <w:r w:rsidR="007E6E46" w:rsidRPr="00CC0732">
        <w:rPr>
          <w:rFonts w:ascii="Sylfaen" w:hAnsi="Sylfaen"/>
          <w:lang w:val="ka-GE"/>
        </w:rPr>
        <w:t xml:space="preserve"> </w:t>
      </w:r>
      <w:r w:rsidR="00BB28B0" w:rsidRPr="00CC0732">
        <w:rPr>
          <w:rFonts w:ascii="Sylfaen" w:hAnsi="Sylfaen"/>
          <w:lang w:val="ka-GE"/>
        </w:rPr>
        <w:t>მუნიციპალიტეტის</w:t>
      </w:r>
      <w:r w:rsidR="00BB28B0" w:rsidRPr="00E95B72">
        <w:rPr>
          <w:rFonts w:ascii="Sylfaen" w:hAnsi="Sylfaen"/>
          <w:lang w:val="ka-GE"/>
        </w:rPr>
        <w:t xml:space="preserve"> 20</w:t>
      </w:r>
      <w:r w:rsidR="0030018E">
        <w:rPr>
          <w:rFonts w:ascii="Sylfaen" w:hAnsi="Sylfaen"/>
          <w:lang w:val="ka-GE"/>
        </w:rPr>
        <w:t>2</w:t>
      </w:r>
      <w:r w:rsidR="00ED2098">
        <w:rPr>
          <w:rFonts w:ascii="Sylfaen" w:hAnsi="Sylfaen"/>
          <w:lang w:val="ka-GE"/>
        </w:rPr>
        <w:t>1</w:t>
      </w:r>
      <w:r w:rsidR="00BB28B0" w:rsidRPr="00E95B72">
        <w:rPr>
          <w:rFonts w:ascii="Sylfaen" w:hAnsi="Sylfaen"/>
          <w:lang w:val="ka-GE"/>
        </w:rPr>
        <w:t xml:space="preserve"> წლის ბიუჯეტში გათვალისწინებულია </w:t>
      </w:r>
      <w:r w:rsidR="0030018E">
        <w:rPr>
          <w:rFonts w:ascii="Sylfaen" w:hAnsi="Sylfaen"/>
          <w:lang w:val="ka-GE"/>
        </w:rPr>
        <w:t>3</w:t>
      </w:r>
      <w:r w:rsidR="001D115A" w:rsidRPr="00E95B72">
        <w:rPr>
          <w:rFonts w:ascii="Sylfaen" w:hAnsi="Sylfaen"/>
          <w:lang w:val="ka-GE"/>
        </w:rPr>
        <w:t>,</w:t>
      </w:r>
      <w:r w:rsidR="0030018E">
        <w:rPr>
          <w:rFonts w:ascii="Sylfaen" w:hAnsi="Sylfaen"/>
          <w:lang w:val="ka-GE"/>
        </w:rPr>
        <w:t>423</w:t>
      </w:r>
      <w:r w:rsidR="001D115A" w:rsidRPr="00E95B72">
        <w:rPr>
          <w:rFonts w:ascii="Sylfaen" w:hAnsi="Sylfaen"/>
          <w:lang w:val="ka-GE"/>
        </w:rPr>
        <w:t>.</w:t>
      </w:r>
      <w:r w:rsidR="0030018E">
        <w:rPr>
          <w:rFonts w:ascii="Sylfaen" w:hAnsi="Sylfaen"/>
          <w:lang w:val="ka-GE"/>
        </w:rPr>
        <w:t>9</w:t>
      </w:r>
      <w:r w:rsidR="00BB28B0" w:rsidRPr="00E95B72">
        <w:rPr>
          <w:rFonts w:ascii="Sylfaen" w:hAnsi="Sylfaen"/>
          <w:lang w:val="ka-GE"/>
        </w:rPr>
        <w:t xml:space="preserve"> ათასი ლარი</w:t>
      </w:r>
      <w:r w:rsidR="00A64C3C" w:rsidRPr="00E95B72">
        <w:rPr>
          <w:rFonts w:ascii="Sylfaen" w:hAnsi="Sylfaen"/>
          <w:lang w:val="ka-GE"/>
        </w:rPr>
        <w:t>, რაც ბიუჯეტის მთლიანი ასიგნებების 1</w:t>
      </w:r>
      <w:r w:rsidR="0030018E">
        <w:rPr>
          <w:rFonts w:ascii="Sylfaen" w:hAnsi="Sylfaen"/>
          <w:lang w:val="ka-GE"/>
        </w:rPr>
        <w:t>2</w:t>
      </w:r>
      <w:r w:rsidR="00A64C3C" w:rsidRPr="00E95B72">
        <w:rPr>
          <w:rFonts w:ascii="Sylfaen" w:hAnsi="Sylfaen"/>
          <w:lang w:val="ka-GE"/>
        </w:rPr>
        <w:t>,</w:t>
      </w:r>
      <w:r w:rsidR="0030018E">
        <w:rPr>
          <w:rFonts w:ascii="Sylfaen" w:hAnsi="Sylfaen"/>
          <w:lang w:val="ka-GE"/>
        </w:rPr>
        <w:t>4</w:t>
      </w:r>
      <w:r w:rsidR="00A64C3C" w:rsidRPr="00E95B72">
        <w:rPr>
          <w:rFonts w:ascii="Sylfaen" w:hAnsi="Sylfaen"/>
          <w:lang w:val="ka-GE"/>
        </w:rPr>
        <w:t>%-ს შეადგენს</w:t>
      </w:r>
      <w:r w:rsidR="00BB28B0" w:rsidRPr="00E95B72">
        <w:rPr>
          <w:rFonts w:ascii="Sylfaen" w:hAnsi="Sylfaen"/>
          <w:lang w:val="ka-GE"/>
        </w:rPr>
        <w:t xml:space="preserve">. </w:t>
      </w:r>
      <w:r w:rsidR="0030018E">
        <w:rPr>
          <w:rFonts w:ascii="Sylfaen" w:hAnsi="Sylfaen"/>
          <w:lang w:val="ka-GE"/>
        </w:rPr>
        <w:t>2018-2020 წლებში პრიორიტეტის ფარგლებში გამოყოფილი ასიგნებების მოცულობა და მათი შეფარდება მთლიან გადასახდელებთან წარმოდგენილია გრაფიკ #19-ზე</w:t>
      </w:r>
      <w:r w:rsidR="001D5042">
        <w:rPr>
          <w:rFonts w:ascii="Sylfaen" w:hAnsi="Sylfaen"/>
          <w:lang w:val="ka-GE"/>
        </w:rPr>
        <w:t>.</w:t>
      </w:r>
    </w:p>
    <w:p w14:paraId="6575D364" w14:textId="544F9824" w:rsidR="0030018E" w:rsidRPr="00E95B72" w:rsidRDefault="0030018E" w:rsidP="0030018E">
      <w:pPr>
        <w:jc w:val="right"/>
        <w:rPr>
          <w:rFonts w:ascii="Sylfaen" w:hAnsi="Sylfaen"/>
          <w:i/>
          <w:sz w:val="18"/>
          <w:u w:val="single"/>
          <w:lang w:val="ka-GE"/>
        </w:rPr>
      </w:pPr>
      <w:r w:rsidRPr="00E95B72">
        <w:rPr>
          <w:rFonts w:ascii="Sylfaen" w:hAnsi="Sylfaen"/>
          <w:i/>
          <w:sz w:val="18"/>
          <w:u w:val="single"/>
          <w:lang w:val="ka-GE"/>
        </w:rPr>
        <w:t>გრაფიკი #1</w:t>
      </w:r>
      <w:r>
        <w:rPr>
          <w:rFonts w:ascii="Sylfaen" w:hAnsi="Sylfaen"/>
          <w:i/>
          <w:sz w:val="18"/>
          <w:u w:val="single"/>
          <w:lang w:val="ka-GE"/>
        </w:rPr>
        <w:t>9</w:t>
      </w:r>
    </w:p>
    <w:p w14:paraId="02A82BC0" w14:textId="67E16A08" w:rsidR="0030018E" w:rsidRPr="00E95B72" w:rsidRDefault="00ED2098" w:rsidP="0011091B">
      <w:pPr>
        <w:jc w:val="both"/>
        <w:rPr>
          <w:rFonts w:ascii="Sylfaen" w:hAnsi="Sylfaen"/>
          <w:lang w:val="ka-GE"/>
        </w:rPr>
      </w:pPr>
      <w:r>
        <w:rPr>
          <w:noProof/>
        </w:rPr>
        <w:drawing>
          <wp:inline distT="0" distB="0" distL="0" distR="0" wp14:anchorId="4DAD9065" wp14:editId="72B35CE8">
            <wp:extent cx="5943600" cy="3107055"/>
            <wp:effectExtent l="0" t="0" r="0" b="0"/>
            <wp:docPr id="34" name="Chart 34">
              <a:extLst xmlns:a="http://schemas.openxmlformats.org/drawingml/2006/main">
                <a:ext uri="{FF2B5EF4-FFF2-40B4-BE49-F238E27FC236}">
                  <a16:creationId xmlns:a16="http://schemas.microsoft.com/office/drawing/2014/main" id="{00000000-0008-0000-07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9D3F95E" w14:textId="28EB1196" w:rsidR="0030018E" w:rsidRDefault="0030018E" w:rsidP="00BB28B0">
      <w:pPr>
        <w:ind w:firstLine="720"/>
        <w:jc w:val="both"/>
        <w:rPr>
          <w:rFonts w:ascii="Sylfaen" w:hAnsi="Sylfaen"/>
          <w:lang w:val="ka-GE"/>
        </w:rPr>
      </w:pPr>
      <w:r>
        <w:rPr>
          <w:rFonts w:ascii="Sylfaen" w:hAnsi="Sylfaen"/>
          <w:lang w:val="ka-GE"/>
        </w:rPr>
        <w:t>202</w:t>
      </w:r>
      <w:r w:rsidR="00ED2098">
        <w:rPr>
          <w:rFonts w:ascii="Sylfaen" w:hAnsi="Sylfaen"/>
          <w:lang w:val="ka-GE"/>
        </w:rPr>
        <w:t>1</w:t>
      </w:r>
      <w:r>
        <w:rPr>
          <w:rFonts w:ascii="Sylfaen" w:hAnsi="Sylfaen"/>
          <w:lang w:val="ka-GE"/>
        </w:rPr>
        <w:t xml:space="preserve"> წელს გამოყოფილი ასიგნებებიდან ფინანსდება შემდეგი</w:t>
      </w:r>
      <w:r w:rsidRPr="00E95B72">
        <w:rPr>
          <w:rFonts w:ascii="Sylfaen" w:hAnsi="Sylfaen"/>
          <w:lang w:val="ka-GE"/>
        </w:rPr>
        <w:t xml:space="preserve"> ხარჯები:</w:t>
      </w:r>
      <w:r w:rsidRPr="00E95B72">
        <w:rPr>
          <w:rFonts w:ascii="Sylfaen" w:hAnsi="Sylfaen"/>
          <w:lang w:val="ka-GE"/>
        </w:rPr>
        <w:tab/>
      </w:r>
    </w:p>
    <w:tbl>
      <w:tblPr>
        <w:tblW w:w="5000" w:type="pct"/>
        <w:tblLook w:val="04A0" w:firstRow="1" w:lastRow="0" w:firstColumn="1" w:lastColumn="0" w:noHBand="0" w:noVBand="1"/>
      </w:tblPr>
      <w:tblGrid>
        <w:gridCol w:w="7984"/>
        <w:gridCol w:w="1376"/>
      </w:tblGrid>
      <w:tr w:rsidR="00ED2098" w:rsidRPr="00ED2098" w14:paraId="5A4974E0" w14:textId="77777777" w:rsidTr="00ED2098">
        <w:trPr>
          <w:trHeight w:val="360"/>
        </w:trPr>
        <w:tc>
          <w:tcPr>
            <w:tcW w:w="5000" w:type="pct"/>
            <w:gridSpan w:val="2"/>
            <w:tcBorders>
              <w:top w:val="nil"/>
              <w:left w:val="nil"/>
              <w:bottom w:val="nil"/>
              <w:right w:val="nil"/>
            </w:tcBorders>
            <w:shd w:val="clear" w:color="000000" w:fill="FFFFFF"/>
            <w:noWrap/>
            <w:vAlign w:val="bottom"/>
            <w:hideMark/>
          </w:tcPr>
          <w:p w14:paraId="12657BC2" w14:textId="77777777" w:rsidR="00ED2098" w:rsidRPr="00ED2098" w:rsidRDefault="00ED2098" w:rsidP="00ED2098">
            <w:pPr>
              <w:spacing w:after="0" w:line="240" w:lineRule="auto"/>
              <w:jc w:val="center"/>
              <w:rPr>
                <w:rFonts w:ascii="Sylfaen" w:eastAsia="Times New Roman" w:hAnsi="Sylfaen" w:cs="Calibri"/>
                <w:b/>
                <w:bCs/>
                <w:color w:val="000000"/>
                <w:sz w:val="20"/>
                <w:szCs w:val="20"/>
              </w:rPr>
            </w:pPr>
            <w:r w:rsidRPr="00ED2098">
              <w:rPr>
                <w:rFonts w:ascii="Sylfaen" w:eastAsia="Times New Roman" w:hAnsi="Sylfaen" w:cs="Calibri"/>
                <w:b/>
                <w:bCs/>
                <w:color w:val="000000"/>
                <w:sz w:val="20"/>
                <w:szCs w:val="20"/>
              </w:rPr>
              <w:t>მმართველობითი და საერთო დანიშნულების ხარჯების დაფინანსება</w:t>
            </w:r>
          </w:p>
        </w:tc>
      </w:tr>
      <w:tr w:rsidR="00ED2098" w:rsidRPr="00ED2098" w14:paraId="4ECAD42A" w14:textId="77777777" w:rsidTr="00ED2098">
        <w:trPr>
          <w:trHeight w:val="315"/>
        </w:trPr>
        <w:tc>
          <w:tcPr>
            <w:tcW w:w="4265" w:type="pct"/>
            <w:tcBorders>
              <w:top w:val="nil"/>
              <w:left w:val="nil"/>
              <w:bottom w:val="nil"/>
              <w:right w:val="nil"/>
            </w:tcBorders>
            <w:shd w:val="clear" w:color="000000" w:fill="FFFFFF"/>
            <w:noWrap/>
            <w:vAlign w:val="bottom"/>
            <w:hideMark/>
          </w:tcPr>
          <w:p w14:paraId="4F15A671" w14:textId="77777777" w:rsidR="00ED2098" w:rsidRPr="00ED2098" w:rsidRDefault="00ED2098" w:rsidP="00ED2098">
            <w:pPr>
              <w:spacing w:after="0" w:line="240" w:lineRule="auto"/>
              <w:rPr>
                <w:rFonts w:ascii="Sylfaen" w:eastAsia="Times New Roman" w:hAnsi="Sylfaen" w:cs="Calibri"/>
                <w:color w:val="000000"/>
                <w:sz w:val="20"/>
                <w:szCs w:val="20"/>
              </w:rPr>
            </w:pPr>
            <w:r w:rsidRPr="00ED2098">
              <w:rPr>
                <w:rFonts w:ascii="Sylfaen" w:eastAsia="Times New Roman" w:hAnsi="Sylfaen" w:cs="Calibri"/>
                <w:color w:val="000000"/>
                <w:sz w:val="20"/>
                <w:szCs w:val="20"/>
              </w:rPr>
              <w:t> </w:t>
            </w:r>
          </w:p>
        </w:tc>
        <w:tc>
          <w:tcPr>
            <w:tcW w:w="735" w:type="pct"/>
            <w:tcBorders>
              <w:top w:val="nil"/>
              <w:left w:val="nil"/>
              <w:bottom w:val="nil"/>
              <w:right w:val="nil"/>
            </w:tcBorders>
            <w:shd w:val="clear" w:color="000000" w:fill="FFFFFF"/>
            <w:noWrap/>
            <w:vAlign w:val="center"/>
            <w:hideMark/>
          </w:tcPr>
          <w:p w14:paraId="0C9F1A91" w14:textId="77777777" w:rsidR="00ED2098" w:rsidRPr="00ED2098" w:rsidRDefault="00ED2098" w:rsidP="00ED2098">
            <w:pPr>
              <w:spacing w:after="0" w:line="240" w:lineRule="auto"/>
              <w:jc w:val="right"/>
              <w:rPr>
                <w:rFonts w:ascii="Sylfaen" w:eastAsia="Times New Roman" w:hAnsi="Sylfaen" w:cs="Calibri"/>
                <w:b/>
                <w:bCs/>
                <w:color w:val="000000"/>
                <w:sz w:val="18"/>
                <w:szCs w:val="18"/>
              </w:rPr>
            </w:pPr>
            <w:r w:rsidRPr="00ED2098">
              <w:rPr>
                <w:rFonts w:ascii="Sylfaen" w:eastAsia="Times New Roman" w:hAnsi="Sylfaen" w:cs="Calibri"/>
                <w:b/>
                <w:bCs/>
                <w:color w:val="000000"/>
                <w:sz w:val="18"/>
                <w:szCs w:val="18"/>
              </w:rPr>
              <w:t>ათასი ლარი</w:t>
            </w:r>
          </w:p>
        </w:tc>
      </w:tr>
      <w:tr w:rsidR="00ED2098" w:rsidRPr="00ED2098" w14:paraId="63B4F3EB" w14:textId="77777777" w:rsidTr="00ED2098">
        <w:trPr>
          <w:trHeight w:val="300"/>
        </w:trPr>
        <w:tc>
          <w:tcPr>
            <w:tcW w:w="426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3A1E88" w14:textId="77777777" w:rsidR="00ED2098" w:rsidRPr="00ED2098" w:rsidRDefault="00ED2098" w:rsidP="00ED2098">
            <w:pPr>
              <w:spacing w:after="0" w:line="240" w:lineRule="auto"/>
              <w:rPr>
                <w:rFonts w:ascii="Sylfaen" w:eastAsia="Times New Roman" w:hAnsi="Sylfaen" w:cs="Calibri"/>
                <w:color w:val="000000"/>
                <w:sz w:val="20"/>
                <w:szCs w:val="20"/>
              </w:rPr>
            </w:pPr>
            <w:r w:rsidRPr="00ED2098">
              <w:rPr>
                <w:rFonts w:ascii="Sylfaen" w:eastAsia="Times New Roman" w:hAnsi="Sylfaen" w:cs="Calibri"/>
                <w:color w:val="000000"/>
                <w:sz w:val="20"/>
                <w:szCs w:val="20"/>
              </w:rPr>
              <w:t>ქალაქ ბათუმის მუნიციპალიტეტის საკრებულო</w:t>
            </w:r>
          </w:p>
        </w:tc>
        <w:tc>
          <w:tcPr>
            <w:tcW w:w="735" w:type="pct"/>
            <w:tcBorders>
              <w:top w:val="single" w:sz="4" w:space="0" w:color="auto"/>
              <w:left w:val="nil"/>
              <w:bottom w:val="single" w:sz="4" w:space="0" w:color="auto"/>
              <w:right w:val="single" w:sz="4" w:space="0" w:color="auto"/>
            </w:tcBorders>
            <w:shd w:val="clear" w:color="000000" w:fill="FFFFFF"/>
            <w:vAlign w:val="center"/>
            <w:hideMark/>
          </w:tcPr>
          <w:p w14:paraId="0EB227FE" w14:textId="77777777" w:rsidR="00ED2098" w:rsidRPr="00ED2098" w:rsidRDefault="00ED2098" w:rsidP="00ED2098">
            <w:pPr>
              <w:spacing w:after="0" w:line="240" w:lineRule="auto"/>
              <w:jc w:val="center"/>
              <w:rPr>
                <w:rFonts w:ascii="Sylfaen" w:eastAsia="Times New Roman" w:hAnsi="Sylfaen" w:cs="Calibri"/>
                <w:color w:val="000000"/>
                <w:sz w:val="20"/>
                <w:szCs w:val="20"/>
              </w:rPr>
            </w:pPr>
            <w:r w:rsidRPr="00ED2098">
              <w:rPr>
                <w:rFonts w:ascii="Sylfaen" w:eastAsia="Times New Roman" w:hAnsi="Sylfaen" w:cs="Calibri"/>
                <w:color w:val="000000"/>
                <w:sz w:val="20"/>
                <w:szCs w:val="20"/>
              </w:rPr>
              <w:t>1,693.6</w:t>
            </w:r>
          </w:p>
        </w:tc>
      </w:tr>
      <w:tr w:rsidR="00ED2098" w:rsidRPr="00ED2098" w14:paraId="4F0D8357" w14:textId="77777777" w:rsidTr="00ED2098">
        <w:trPr>
          <w:trHeight w:val="300"/>
        </w:trPr>
        <w:tc>
          <w:tcPr>
            <w:tcW w:w="4265" w:type="pct"/>
            <w:tcBorders>
              <w:top w:val="nil"/>
              <w:left w:val="single" w:sz="4" w:space="0" w:color="auto"/>
              <w:bottom w:val="single" w:sz="4" w:space="0" w:color="auto"/>
              <w:right w:val="single" w:sz="4" w:space="0" w:color="auto"/>
            </w:tcBorders>
            <w:shd w:val="clear" w:color="000000" w:fill="FFFFFF"/>
            <w:vAlign w:val="center"/>
            <w:hideMark/>
          </w:tcPr>
          <w:p w14:paraId="2FFE6480" w14:textId="77777777" w:rsidR="00ED2098" w:rsidRPr="00ED2098" w:rsidRDefault="00ED2098" w:rsidP="00ED2098">
            <w:pPr>
              <w:spacing w:after="0" w:line="240" w:lineRule="auto"/>
              <w:rPr>
                <w:rFonts w:ascii="Sylfaen" w:eastAsia="Times New Roman" w:hAnsi="Sylfaen" w:cs="Calibri"/>
                <w:color w:val="000000"/>
                <w:sz w:val="20"/>
                <w:szCs w:val="20"/>
              </w:rPr>
            </w:pPr>
            <w:r w:rsidRPr="00ED2098">
              <w:rPr>
                <w:rFonts w:ascii="Sylfaen" w:eastAsia="Times New Roman" w:hAnsi="Sylfaen" w:cs="Calibri"/>
                <w:color w:val="000000"/>
                <w:sz w:val="20"/>
                <w:szCs w:val="20"/>
              </w:rPr>
              <w:t>ქალაქ ბათუმის მუნიციპალიტეტის მერია</w:t>
            </w:r>
          </w:p>
        </w:tc>
        <w:tc>
          <w:tcPr>
            <w:tcW w:w="735" w:type="pct"/>
            <w:tcBorders>
              <w:top w:val="nil"/>
              <w:left w:val="nil"/>
              <w:bottom w:val="single" w:sz="4" w:space="0" w:color="auto"/>
              <w:right w:val="single" w:sz="4" w:space="0" w:color="auto"/>
            </w:tcBorders>
            <w:shd w:val="clear" w:color="000000" w:fill="FFFFFF"/>
            <w:vAlign w:val="center"/>
            <w:hideMark/>
          </w:tcPr>
          <w:p w14:paraId="4D624C14" w14:textId="77777777" w:rsidR="00ED2098" w:rsidRPr="00ED2098" w:rsidRDefault="00ED2098" w:rsidP="00ED2098">
            <w:pPr>
              <w:spacing w:after="0" w:line="240" w:lineRule="auto"/>
              <w:jc w:val="center"/>
              <w:rPr>
                <w:rFonts w:ascii="Sylfaen" w:eastAsia="Times New Roman" w:hAnsi="Sylfaen" w:cs="Calibri"/>
                <w:color w:val="000000"/>
                <w:sz w:val="20"/>
                <w:szCs w:val="20"/>
              </w:rPr>
            </w:pPr>
            <w:r w:rsidRPr="00ED2098">
              <w:rPr>
                <w:rFonts w:ascii="Sylfaen" w:eastAsia="Times New Roman" w:hAnsi="Sylfaen" w:cs="Calibri"/>
                <w:color w:val="000000"/>
                <w:sz w:val="20"/>
                <w:szCs w:val="20"/>
              </w:rPr>
              <w:t>5,239.2</w:t>
            </w:r>
          </w:p>
        </w:tc>
      </w:tr>
      <w:tr w:rsidR="00ED2098" w:rsidRPr="00ED2098" w14:paraId="20D223A8" w14:textId="77777777" w:rsidTr="00ED2098">
        <w:trPr>
          <w:trHeight w:val="300"/>
        </w:trPr>
        <w:tc>
          <w:tcPr>
            <w:tcW w:w="4265" w:type="pct"/>
            <w:tcBorders>
              <w:top w:val="nil"/>
              <w:left w:val="single" w:sz="4" w:space="0" w:color="auto"/>
              <w:bottom w:val="single" w:sz="4" w:space="0" w:color="auto"/>
              <w:right w:val="single" w:sz="4" w:space="0" w:color="auto"/>
            </w:tcBorders>
            <w:shd w:val="clear" w:color="000000" w:fill="FFFFFF"/>
            <w:vAlign w:val="center"/>
            <w:hideMark/>
          </w:tcPr>
          <w:p w14:paraId="547485E8" w14:textId="77777777" w:rsidR="00ED2098" w:rsidRPr="00ED2098" w:rsidRDefault="00ED2098" w:rsidP="00ED2098">
            <w:pPr>
              <w:spacing w:after="0" w:line="240" w:lineRule="auto"/>
              <w:rPr>
                <w:rFonts w:ascii="Sylfaen" w:eastAsia="Times New Roman" w:hAnsi="Sylfaen" w:cs="Calibri"/>
                <w:color w:val="000000"/>
                <w:sz w:val="20"/>
                <w:szCs w:val="20"/>
              </w:rPr>
            </w:pPr>
            <w:r w:rsidRPr="00ED2098">
              <w:rPr>
                <w:rFonts w:ascii="Sylfaen" w:eastAsia="Times New Roman" w:hAnsi="Sylfaen" w:cs="Calibri"/>
                <w:color w:val="000000"/>
                <w:sz w:val="20"/>
                <w:szCs w:val="20"/>
              </w:rPr>
              <w:t>სასესხო ვალდებულებების მომსახურება და დაფარვა</w:t>
            </w:r>
          </w:p>
        </w:tc>
        <w:tc>
          <w:tcPr>
            <w:tcW w:w="735" w:type="pct"/>
            <w:tcBorders>
              <w:top w:val="nil"/>
              <w:left w:val="nil"/>
              <w:bottom w:val="single" w:sz="4" w:space="0" w:color="auto"/>
              <w:right w:val="single" w:sz="4" w:space="0" w:color="auto"/>
            </w:tcBorders>
            <w:shd w:val="clear" w:color="000000" w:fill="FFFFFF"/>
            <w:vAlign w:val="center"/>
            <w:hideMark/>
          </w:tcPr>
          <w:p w14:paraId="1542054D" w14:textId="77777777" w:rsidR="00ED2098" w:rsidRPr="00ED2098" w:rsidRDefault="00ED2098" w:rsidP="00ED2098">
            <w:pPr>
              <w:spacing w:after="0" w:line="240" w:lineRule="auto"/>
              <w:jc w:val="center"/>
              <w:rPr>
                <w:rFonts w:ascii="Sylfaen" w:eastAsia="Times New Roman" w:hAnsi="Sylfaen" w:cs="Calibri"/>
                <w:color w:val="000000"/>
                <w:sz w:val="20"/>
                <w:szCs w:val="20"/>
              </w:rPr>
            </w:pPr>
            <w:r w:rsidRPr="00ED2098">
              <w:rPr>
                <w:rFonts w:ascii="Sylfaen" w:eastAsia="Times New Roman" w:hAnsi="Sylfaen" w:cs="Calibri"/>
                <w:color w:val="000000"/>
                <w:sz w:val="20"/>
                <w:szCs w:val="20"/>
              </w:rPr>
              <w:t>3,315.4</w:t>
            </w:r>
          </w:p>
        </w:tc>
      </w:tr>
      <w:tr w:rsidR="00ED2098" w:rsidRPr="00ED2098" w14:paraId="07B7053C" w14:textId="77777777" w:rsidTr="00ED2098">
        <w:trPr>
          <w:trHeight w:val="300"/>
        </w:trPr>
        <w:tc>
          <w:tcPr>
            <w:tcW w:w="4265" w:type="pct"/>
            <w:tcBorders>
              <w:top w:val="nil"/>
              <w:left w:val="single" w:sz="4" w:space="0" w:color="auto"/>
              <w:bottom w:val="single" w:sz="4" w:space="0" w:color="auto"/>
              <w:right w:val="single" w:sz="4" w:space="0" w:color="auto"/>
            </w:tcBorders>
            <w:shd w:val="clear" w:color="000000" w:fill="FFFFFF"/>
            <w:vAlign w:val="center"/>
            <w:hideMark/>
          </w:tcPr>
          <w:p w14:paraId="38AE9EDA" w14:textId="77777777" w:rsidR="00ED2098" w:rsidRPr="00ED2098" w:rsidRDefault="00ED2098" w:rsidP="00ED2098">
            <w:pPr>
              <w:spacing w:after="0" w:line="240" w:lineRule="auto"/>
              <w:rPr>
                <w:rFonts w:ascii="Sylfaen" w:eastAsia="Times New Roman" w:hAnsi="Sylfaen" w:cs="Calibri"/>
                <w:color w:val="000000"/>
                <w:sz w:val="20"/>
                <w:szCs w:val="20"/>
              </w:rPr>
            </w:pPr>
            <w:r w:rsidRPr="00ED2098">
              <w:rPr>
                <w:rFonts w:ascii="Sylfaen" w:eastAsia="Times New Roman" w:hAnsi="Sylfaen" w:cs="Calibri"/>
                <w:color w:val="000000"/>
                <w:sz w:val="20"/>
                <w:szCs w:val="20"/>
              </w:rPr>
              <w:t>სარეზერვო ფონდი</w:t>
            </w:r>
          </w:p>
        </w:tc>
        <w:tc>
          <w:tcPr>
            <w:tcW w:w="735" w:type="pct"/>
            <w:tcBorders>
              <w:top w:val="nil"/>
              <w:left w:val="nil"/>
              <w:bottom w:val="single" w:sz="4" w:space="0" w:color="auto"/>
              <w:right w:val="single" w:sz="4" w:space="0" w:color="auto"/>
            </w:tcBorders>
            <w:shd w:val="clear" w:color="000000" w:fill="FFFFFF"/>
            <w:vAlign w:val="center"/>
            <w:hideMark/>
          </w:tcPr>
          <w:p w14:paraId="1E10DB3A" w14:textId="77777777" w:rsidR="00ED2098" w:rsidRPr="00ED2098" w:rsidRDefault="00ED2098" w:rsidP="00ED2098">
            <w:pPr>
              <w:spacing w:after="0" w:line="240" w:lineRule="auto"/>
              <w:jc w:val="center"/>
              <w:rPr>
                <w:rFonts w:ascii="Sylfaen" w:eastAsia="Times New Roman" w:hAnsi="Sylfaen" w:cs="Calibri"/>
                <w:color w:val="000000"/>
                <w:sz w:val="20"/>
                <w:szCs w:val="20"/>
              </w:rPr>
            </w:pPr>
            <w:r w:rsidRPr="00ED2098">
              <w:rPr>
                <w:rFonts w:ascii="Sylfaen" w:eastAsia="Times New Roman" w:hAnsi="Sylfaen" w:cs="Calibri"/>
                <w:color w:val="000000"/>
                <w:sz w:val="20"/>
                <w:szCs w:val="20"/>
              </w:rPr>
              <w:t>1,250.0</w:t>
            </w:r>
          </w:p>
        </w:tc>
      </w:tr>
      <w:tr w:rsidR="00ED2098" w:rsidRPr="00ED2098" w14:paraId="41C34D30" w14:textId="77777777" w:rsidTr="00ED2098">
        <w:trPr>
          <w:trHeight w:val="300"/>
        </w:trPr>
        <w:tc>
          <w:tcPr>
            <w:tcW w:w="4265" w:type="pct"/>
            <w:tcBorders>
              <w:top w:val="nil"/>
              <w:left w:val="single" w:sz="4" w:space="0" w:color="auto"/>
              <w:bottom w:val="single" w:sz="4" w:space="0" w:color="auto"/>
              <w:right w:val="single" w:sz="4" w:space="0" w:color="auto"/>
            </w:tcBorders>
            <w:shd w:val="clear" w:color="000000" w:fill="FFFFFF"/>
            <w:vAlign w:val="center"/>
            <w:hideMark/>
          </w:tcPr>
          <w:p w14:paraId="13507503" w14:textId="77777777" w:rsidR="00ED2098" w:rsidRPr="00ED2098" w:rsidRDefault="00ED2098" w:rsidP="00ED2098">
            <w:pPr>
              <w:spacing w:after="0" w:line="240" w:lineRule="auto"/>
              <w:rPr>
                <w:rFonts w:ascii="Sylfaen" w:eastAsia="Times New Roman" w:hAnsi="Sylfaen" w:cs="Calibri"/>
                <w:color w:val="000000"/>
                <w:sz w:val="20"/>
                <w:szCs w:val="20"/>
              </w:rPr>
            </w:pPr>
            <w:r w:rsidRPr="00ED2098">
              <w:rPr>
                <w:rFonts w:ascii="Sylfaen" w:eastAsia="Times New Roman" w:hAnsi="Sylfaen" w:cs="Calibri"/>
                <w:color w:val="000000"/>
                <w:sz w:val="20"/>
                <w:szCs w:val="20"/>
              </w:rPr>
              <w:t>სასამართლოს გადაწყვეტილებების და დავალიანებების დაფარვა</w:t>
            </w:r>
          </w:p>
        </w:tc>
        <w:tc>
          <w:tcPr>
            <w:tcW w:w="735" w:type="pct"/>
            <w:tcBorders>
              <w:top w:val="nil"/>
              <w:left w:val="nil"/>
              <w:bottom w:val="single" w:sz="4" w:space="0" w:color="auto"/>
              <w:right w:val="single" w:sz="4" w:space="0" w:color="auto"/>
            </w:tcBorders>
            <w:shd w:val="clear" w:color="000000" w:fill="FFFFFF"/>
            <w:vAlign w:val="center"/>
            <w:hideMark/>
          </w:tcPr>
          <w:p w14:paraId="10A5BFFF" w14:textId="77777777" w:rsidR="00ED2098" w:rsidRPr="00ED2098" w:rsidRDefault="00ED2098" w:rsidP="00ED2098">
            <w:pPr>
              <w:spacing w:after="0" w:line="240" w:lineRule="auto"/>
              <w:jc w:val="center"/>
              <w:rPr>
                <w:rFonts w:ascii="Sylfaen" w:eastAsia="Times New Roman" w:hAnsi="Sylfaen" w:cs="Calibri"/>
                <w:color w:val="000000"/>
                <w:sz w:val="20"/>
                <w:szCs w:val="20"/>
              </w:rPr>
            </w:pPr>
            <w:r w:rsidRPr="00ED2098">
              <w:rPr>
                <w:rFonts w:ascii="Sylfaen" w:eastAsia="Times New Roman" w:hAnsi="Sylfaen" w:cs="Calibri"/>
                <w:color w:val="000000"/>
                <w:sz w:val="20"/>
                <w:szCs w:val="20"/>
              </w:rPr>
              <w:t>100.0</w:t>
            </w:r>
          </w:p>
        </w:tc>
      </w:tr>
      <w:tr w:rsidR="00ED2098" w:rsidRPr="00ED2098" w14:paraId="216FB585" w14:textId="77777777" w:rsidTr="00ED2098">
        <w:trPr>
          <w:trHeight w:val="300"/>
        </w:trPr>
        <w:tc>
          <w:tcPr>
            <w:tcW w:w="4265" w:type="pct"/>
            <w:tcBorders>
              <w:top w:val="nil"/>
              <w:left w:val="single" w:sz="4" w:space="0" w:color="auto"/>
              <w:bottom w:val="single" w:sz="4" w:space="0" w:color="auto"/>
              <w:right w:val="single" w:sz="4" w:space="0" w:color="auto"/>
            </w:tcBorders>
            <w:shd w:val="clear" w:color="000000" w:fill="FFFFFF"/>
            <w:vAlign w:val="center"/>
            <w:hideMark/>
          </w:tcPr>
          <w:p w14:paraId="7C750313" w14:textId="77777777" w:rsidR="00ED2098" w:rsidRPr="00ED2098" w:rsidRDefault="00ED2098" w:rsidP="00ED2098">
            <w:pPr>
              <w:spacing w:after="0" w:line="240" w:lineRule="auto"/>
              <w:rPr>
                <w:rFonts w:ascii="Sylfaen" w:eastAsia="Times New Roman" w:hAnsi="Sylfaen" w:cs="Calibri"/>
                <w:color w:val="000000"/>
                <w:sz w:val="20"/>
                <w:szCs w:val="20"/>
              </w:rPr>
            </w:pPr>
            <w:r w:rsidRPr="00ED2098">
              <w:rPr>
                <w:rFonts w:ascii="Sylfaen" w:eastAsia="Times New Roman" w:hAnsi="Sylfaen" w:cs="Calibri"/>
                <w:color w:val="000000"/>
                <w:sz w:val="20"/>
                <w:szCs w:val="20"/>
              </w:rPr>
              <w:t>წვევამდელთა ტრანსპორტირება</w:t>
            </w:r>
          </w:p>
        </w:tc>
        <w:tc>
          <w:tcPr>
            <w:tcW w:w="735" w:type="pct"/>
            <w:tcBorders>
              <w:top w:val="nil"/>
              <w:left w:val="nil"/>
              <w:bottom w:val="single" w:sz="4" w:space="0" w:color="auto"/>
              <w:right w:val="single" w:sz="4" w:space="0" w:color="auto"/>
            </w:tcBorders>
            <w:shd w:val="clear" w:color="000000" w:fill="FFFFFF"/>
            <w:vAlign w:val="center"/>
            <w:hideMark/>
          </w:tcPr>
          <w:p w14:paraId="3003EB89" w14:textId="77777777" w:rsidR="00ED2098" w:rsidRPr="00ED2098" w:rsidRDefault="00ED2098" w:rsidP="00ED2098">
            <w:pPr>
              <w:spacing w:after="0" w:line="240" w:lineRule="auto"/>
              <w:jc w:val="center"/>
              <w:rPr>
                <w:rFonts w:ascii="Sylfaen" w:eastAsia="Times New Roman" w:hAnsi="Sylfaen" w:cs="Calibri"/>
                <w:color w:val="000000"/>
                <w:sz w:val="20"/>
                <w:szCs w:val="20"/>
              </w:rPr>
            </w:pPr>
            <w:r w:rsidRPr="00ED2098">
              <w:rPr>
                <w:rFonts w:ascii="Sylfaen" w:eastAsia="Times New Roman" w:hAnsi="Sylfaen" w:cs="Calibri"/>
                <w:color w:val="000000"/>
                <w:sz w:val="20"/>
                <w:szCs w:val="20"/>
              </w:rPr>
              <w:t>25.0</w:t>
            </w:r>
          </w:p>
        </w:tc>
      </w:tr>
      <w:tr w:rsidR="00ED2098" w:rsidRPr="00ED2098" w14:paraId="744B80A2" w14:textId="77777777" w:rsidTr="00ED2098">
        <w:trPr>
          <w:trHeight w:val="300"/>
        </w:trPr>
        <w:tc>
          <w:tcPr>
            <w:tcW w:w="4265" w:type="pct"/>
            <w:tcBorders>
              <w:top w:val="nil"/>
              <w:left w:val="single" w:sz="4" w:space="0" w:color="auto"/>
              <w:bottom w:val="single" w:sz="4" w:space="0" w:color="auto"/>
              <w:right w:val="single" w:sz="4" w:space="0" w:color="auto"/>
            </w:tcBorders>
            <w:shd w:val="clear" w:color="000000" w:fill="FFFFFF"/>
            <w:vAlign w:val="center"/>
            <w:hideMark/>
          </w:tcPr>
          <w:p w14:paraId="5593857C" w14:textId="77777777" w:rsidR="00ED2098" w:rsidRPr="00ED2098" w:rsidRDefault="00ED2098" w:rsidP="00ED2098">
            <w:pPr>
              <w:spacing w:after="0" w:line="240" w:lineRule="auto"/>
              <w:rPr>
                <w:rFonts w:ascii="Sylfaen" w:eastAsia="Times New Roman" w:hAnsi="Sylfaen" w:cs="Calibri"/>
                <w:color w:val="000000"/>
                <w:sz w:val="20"/>
                <w:szCs w:val="20"/>
              </w:rPr>
            </w:pPr>
            <w:r w:rsidRPr="00ED2098">
              <w:rPr>
                <w:rFonts w:ascii="Sylfaen" w:eastAsia="Times New Roman" w:hAnsi="Sylfaen" w:cs="Calibri"/>
                <w:color w:val="000000"/>
                <w:sz w:val="20"/>
                <w:szCs w:val="20"/>
              </w:rPr>
              <w:t>საზოგადოების ინფორმირებულობის ამაღლება</w:t>
            </w:r>
          </w:p>
        </w:tc>
        <w:tc>
          <w:tcPr>
            <w:tcW w:w="735" w:type="pct"/>
            <w:tcBorders>
              <w:top w:val="nil"/>
              <w:left w:val="nil"/>
              <w:bottom w:val="single" w:sz="4" w:space="0" w:color="auto"/>
              <w:right w:val="single" w:sz="4" w:space="0" w:color="auto"/>
            </w:tcBorders>
            <w:shd w:val="clear" w:color="000000" w:fill="FFFFFF"/>
            <w:vAlign w:val="center"/>
            <w:hideMark/>
          </w:tcPr>
          <w:p w14:paraId="1774BB8B" w14:textId="77777777" w:rsidR="00ED2098" w:rsidRPr="00ED2098" w:rsidRDefault="00ED2098" w:rsidP="00ED2098">
            <w:pPr>
              <w:spacing w:after="0" w:line="240" w:lineRule="auto"/>
              <w:jc w:val="center"/>
              <w:rPr>
                <w:rFonts w:ascii="Sylfaen" w:eastAsia="Times New Roman" w:hAnsi="Sylfaen" w:cs="Calibri"/>
                <w:color w:val="000000"/>
                <w:sz w:val="20"/>
                <w:szCs w:val="20"/>
              </w:rPr>
            </w:pPr>
            <w:r w:rsidRPr="00ED2098">
              <w:rPr>
                <w:rFonts w:ascii="Sylfaen" w:eastAsia="Times New Roman" w:hAnsi="Sylfaen" w:cs="Calibri"/>
                <w:color w:val="000000"/>
                <w:sz w:val="20"/>
                <w:szCs w:val="20"/>
              </w:rPr>
              <w:t>10.0</w:t>
            </w:r>
          </w:p>
        </w:tc>
      </w:tr>
    </w:tbl>
    <w:p w14:paraId="1828FAA9" w14:textId="77777777" w:rsidR="00275681" w:rsidRDefault="00275681" w:rsidP="00ED2098">
      <w:pPr>
        <w:jc w:val="both"/>
        <w:rPr>
          <w:rFonts w:ascii="Sylfaen" w:hAnsi="Sylfaen"/>
          <w:lang w:val="ka-GE"/>
        </w:rPr>
      </w:pPr>
    </w:p>
    <w:p w14:paraId="61E58E98" w14:textId="77777777" w:rsidR="00331544" w:rsidRPr="00E95B72" w:rsidRDefault="00331544" w:rsidP="005E15C6">
      <w:pPr>
        <w:jc w:val="both"/>
        <w:rPr>
          <w:rFonts w:ascii="Sylfaen" w:hAnsi="Sylfaen"/>
          <w:lang w:val="ka-GE"/>
        </w:rPr>
      </w:pPr>
      <w:r>
        <w:rPr>
          <w:rFonts w:ascii="Sylfaen" w:hAnsi="Sylfaen"/>
          <w:lang w:val="ka-GE"/>
        </w:rPr>
        <w:t xml:space="preserve">მმართველობა და საერთო დანიშნულების ხარჯების </w:t>
      </w:r>
      <w:r w:rsidRPr="00E95B72">
        <w:rPr>
          <w:rFonts w:ascii="Sylfaen" w:hAnsi="Sylfaen"/>
          <w:lang w:val="ka-GE"/>
        </w:rPr>
        <w:t>პრიორიტეტის ასიგნებების წილობრივი მაჩვენებლები მოცემულია გრაფიკ #20-ზე.</w:t>
      </w:r>
    </w:p>
    <w:p w14:paraId="4896EFE1" w14:textId="77777777" w:rsidR="00BB28B0" w:rsidRPr="00E95B72" w:rsidRDefault="00BB28B0" w:rsidP="00BB28B0">
      <w:pPr>
        <w:jc w:val="right"/>
        <w:rPr>
          <w:rFonts w:ascii="Sylfaen" w:hAnsi="Sylfaen"/>
          <w:i/>
          <w:sz w:val="18"/>
          <w:u w:val="single"/>
          <w:lang w:val="ka-GE"/>
        </w:rPr>
      </w:pPr>
      <w:r w:rsidRPr="00E95B72">
        <w:rPr>
          <w:rFonts w:ascii="Sylfaen" w:hAnsi="Sylfaen"/>
          <w:i/>
          <w:sz w:val="18"/>
          <w:u w:val="single"/>
          <w:lang w:val="ka-GE"/>
        </w:rPr>
        <w:lastRenderedPageBreak/>
        <w:t>გრაფიკი #</w:t>
      </w:r>
      <w:r w:rsidR="00081AFE" w:rsidRPr="00E95B72">
        <w:rPr>
          <w:rFonts w:ascii="Sylfaen" w:hAnsi="Sylfaen"/>
          <w:i/>
          <w:sz w:val="18"/>
          <w:u w:val="single"/>
          <w:lang w:val="ka-GE"/>
        </w:rPr>
        <w:t>20</w:t>
      </w:r>
    </w:p>
    <w:p w14:paraId="617D750F" w14:textId="480B1F96" w:rsidR="00D111D5" w:rsidRPr="00E95B72" w:rsidRDefault="005E15C6" w:rsidP="00BB28B0">
      <w:pPr>
        <w:jc w:val="right"/>
        <w:rPr>
          <w:rFonts w:ascii="Sylfaen" w:hAnsi="Sylfaen"/>
          <w:i/>
          <w:sz w:val="18"/>
          <w:u w:val="single"/>
          <w:lang w:val="ka-GE"/>
        </w:rPr>
      </w:pPr>
      <w:r>
        <w:rPr>
          <w:noProof/>
        </w:rPr>
        <w:drawing>
          <wp:inline distT="0" distB="0" distL="0" distR="0" wp14:anchorId="6DC79588" wp14:editId="79EC1052">
            <wp:extent cx="5677232" cy="2782956"/>
            <wp:effectExtent l="0" t="0" r="0" b="0"/>
            <wp:docPr id="36" name="Chart 36">
              <a:extLst xmlns:a="http://schemas.openxmlformats.org/drawingml/2006/main">
                <a:ext uri="{FF2B5EF4-FFF2-40B4-BE49-F238E27FC236}">
                  <a16:creationId xmlns:a16="http://schemas.microsoft.com/office/drawing/2014/main" id="{00000000-0008-0000-0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500B6FD" w14:textId="44BDF03A" w:rsidR="00BB28B0" w:rsidRDefault="005E15C6" w:rsidP="005E15C6">
      <w:pPr>
        <w:jc w:val="both"/>
        <w:rPr>
          <w:rFonts w:ascii="Sylfaen" w:eastAsia="Times New Roman" w:hAnsi="Sylfaen" w:cs="Calibri"/>
          <w:bCs/>
          <w:color w:val="000000"/>
          <w:lang w:val="ka-GE" w:eastAsia="ru-RU"/>
        </w:rPr>
      </w:pPr>
      <w:r w:rsidRPr="005E15C6">
        <w:rPr>
          <w:rFonts w:ascii="Sylfaen" w:eastAsia="Times New Roman" w:hAnsi="Sylfaen" w:cs="Calibri"/>
          <w:bCs/>
          <w:color w:val="000000"/>
          <w:lang w:val="ru-RU" w:eastAsia="ru-RU"/>
        </w:rPr>
        <w:t xml:space="preserve">მმართველობა და საერთო დანიშნულების ხარჯების პრიორიტეტის </w:t>
      </w:r>
      <w:r w:rsidR="00D111D5" w:rsidRPr="00E95B72">
        <w:rPr>
          <w:rFonts w:ascii="Sylfaen" w:eastAsia="Times New Roman" w:hAnsi="Sylfaen" w:cs="Calibri"/>
          <w:bCs/>
          <w:color w:val="000000"/>
          <w:lang w:val="ka-GE" w:eastAsia="ru-RU"/>
        </w:rPr>
        <w:t>ხარჯებიდან</w:t>
      </w:r>
      <w:r w:rsidR="00333180" w:rsidRPr="00E95B72">
        <w:rPr>
          <w:rFonts w:ascii="Sylfaen" w:eastAsia="Times New Roman" w:hAnsi="Sylfaen" w:cs="Calibri"/>
          <w:bCs/>
          <w:color w:val="000000"/>
          <w:lang w:eastAsia="ru-RU"/>
        </w:rPr>
        <w:t xml:space="preserve"> </w:t>
      </w:r>
      <w:r>
        <w:rPr>
          <w:rFonts w:ascii="Sylfaen" w:eastAsia="Times New Roman" w:hAnsi="Sylfaen" w:cs="Calibri"/>
          <w:bCs/>
          <w:color w:val="000000"/>
          <w:lang w:val="ka-GE" w:eastAsia="ru-RU"/>
        </w:rPr>
        <w:t>45</w:t>
      </w:r>
      <w:r w:rsidR="00291A84" w:rsidRPr="00E95B72">
        <w:rPr>
          <w:rFonts w:ascii="Sylfaen" w:eastAsia="Times New Roman" w:hAnsi="Sylfaen" w:cs="Calibri"/>
          <w:bCs/>
          <w:color w:val="000000"/>
          <w:lang w:val="ka-GE" w:eastAsia="ru-RU"/>
        </w:rPr>
        <w:t>% (</w:t>
      </w:r>
      <w:r>
        <w:rPr>
          <w:rFonts w:ascii="Sylfaen" w:eastAsia="Times New Roman" w:hAnsi="Sylfaen" w:cs="Calibri"/>
          <w:bCs/>
          <w:color w:val="000000"/>
          <w:lang w:val="ka-GE" w:eastAsia="ru-RU"/>
        </w:rPr>
        <w:t>5</w:t>
      </w:r>
      <w:r w:rsidR="001D5042">
        <w:rPr>
          <w:rFonts w:ascii="Sylfaen" w:eastAsia="Times New Roman" w:hAnsi="Sylfaen" w:cs="Calibri"/>
          <w:bCs/>
          <w:color w:val="000000"/>
          <w:lang w:val="ka-GE" w:eastAsia="ru-RU"/>
        </w:rPr>
        <w:t>,</w:t>
      </w:r>
      <w:r>
        <w:rPr>
          <w:rFonts w:ascii="Sylfaen" w:eastAsia="Times New Roman" w:hAnsi="Sylfaen" w:cs="Calibri"/>
          <w:bCs/>
          <w:color w:val="000000"/>
          <w:lang w:val="ka-GE" w:eastAsia="ru-RU"/>
        </w:rPr>
        <w:t>2</w:t>
      </w:r>
      <w:r w:rsidR="00291A84" w:rsidRPr="00E95B72">
        <w:rPr>
          <w:rFonts w:ascii="Sylfaen" w:eastAsia="Times New Roman" w:hAnsi="Sylfaen" w:cs="Calibri"/>
          <w:bCs/>
          <w:color w:val="000000"/>
          <w:lang w:val="ka-GE" w:eastAsia="ru-RU"/>
        </w:rPr>
        <w:t xml:space="preserve"> მლნ ლარი)</w:t>
      </w:r>
      <w:r w:rsidR="00333180" w:rsidRPr="00E95B72">
        <w:rPr>
          <w:rFonts w:ascii="Sylfaen" w:eastAsia="Times New Roman" w:hAnsi="Sylfaen" w:cs="Calibri"/>
          <w:bCs/>
          <w:color w:val="000000"/>
          <w:lang w:eastAsia="ru-RU"/>
        </w:rPr>
        <w:t xml:space="preserve"> </w:t>
      </w:r>
      <w:r w:rsidR="00333180" w:rsidRPr="00E95B72">
        <w:rPr>
          <w:rFonts w:ascii="Sylfaen" w:eastAsia="Times New Roman" w:hAnsi="Sylfaen" w:cs="Calibri"/>
          <w:bCs/>
          <w:color w:val="000000"/>
          <w:lang w:val="ka-GE" w:eastAsia="ru-RU"/>
        </w:rPr>
        <w:t xml:space="preserve">ხმარდება </w:t>
      </w:r>
      <w:r w:rsidR="00291A84" w:rsidRPr="00E95B72">
        <w:rPr>
          <w:rFonts w:ascii="Sylfaen" w:eastAsia="Times New Roman" w:hAnsi="Sylfaen" w:cs="Calibri"/>
          <w:bCs/>
          <w:color w:val="000000"/>
          <w:lang w:val="ka-GE" w:eastAsia="ru-RU"/>
        </w:rPr>
        <w:t xml:space="preserve">მუნიციპალიტეტის </w:t>
      </w:r>
      <w:r w:rsidR="00333180" w:rsidRPr="00E95B72">
        <w:rPr>
          <w:rFonts w:ascii="Sylfaen" w:eastAsia="Times New Roman" w:hAnsi="Sylfaen" w:cs="Calibri"/>
          <w:bCs/>
          <w:color w:val="000000"/>
          <w:lang w:val="ka-GE" w:eastAsia="ru-RU"/>
        </w:rPr>
        <w:t xml:space="preserve">მერიის (აღმასრულებელი ხელისუფლების) ხარჯებს. </w:t>
      </w:r>
      <w:r>
        <w:rPr>
          <w:rFonts w:ascii="Sylfaen" w:eastAsia="Times New Roman" w:hAnsi="Sylfaen" w:cs="Calibri"/>
          <w:bCs/>
          <w:color w:val="000000"/>
          <w:lang w:val="ka-GE" w:eastAsia="ru-RU"/>
        </w:rPr>
        <w:t>15</w:t>
      </w:r>
      <w:r w:rsidR="00333180" w:rsidRPr="00E95B72">
        <w:rPr>
          <w:rFonts w:ascii="Sylfaen" w:eastAsia="Times New Roman" w:hAnsi="Sylfaen" w:cs="Calibri"/>
          <w:bCs/>
          <w:color w:val="000000"/>
          <w:lang w:val="ka-GE" w:eastAsia="ru-RU"/>
        </w:rPr>
        <w:t>% (</w:t>
      </w:r>
      <w:r w:rsidR="001D5042">
        <w:rPr>
          <w:rFonts w:ascii="Sylfaen" w:eastAsia="Times New Roman" w:hAnsi="Sylfaen" w:cs="Calibri"/>
          <w:bCs/>
          <w:color w:val="000000"/>
          <w:lang w:val="ka-GE" w:eastAsia="ru-RU"/>
        </w:rPr>
        <w:t>1</w:t>
      </w:r>
      <w:r>
        <w:rPr>
          <w:rFonts w:ascii="Sylfaen" w:eastAsia="Times New Roman" w:hAnsi="Sylfaen" w:cs="Calibri"/>
          <w:bCs/>
          <w:color w:val="000000"/>
          <w:lang w:val="ka-GE" w:eastAsia="ru-RU"/>
        </w:rPr>
        <w:t>,7</w:t>
      </w:r>
      <w:r w:rsidR="00333180" w:rsidRPr="00E95B72">
        <w:rPr>
          <w:rFonts w:ascii="Sylfaen" w:eastAsia="Times New Roman" w:hAnsi="Sylfaen" w:cs="Calibri"/>
          <w:bCs/>
          <w:color w:val="000000"/>
          <w:lang w:val="ka-GE" w:eastAsia="ru-RU"/>
        </w:rPr>
        <w:t xml:space="preserve"> </w:t>
      </w:r>
      <w:r>
        <w:rPr>
          <w:rFonts w:ascii="Sylfaen" w:eastAsia="Times New Roman" w:hAnsi="Sylfaen" w:cs="Calibri"/>
          <w:bCs/>
          <w:color w:val="000000"/>
          <w:lang w:val="ka-GE" w:eastAsia="ru-RU"/>
        </w:rPr>
        <w:t>მლნ</w:t>
      </w:r>
      <w:r w:rsidR="00333180" w:rsidRPr="00E95B72">
        <w:rPr>
          <w:rFonts w:ascii="Sylfaen" w:eastAsia="Times New Roman" w:hAnsi="Sylfaen" w:cs="Calibri"/>
          <w:bCs/>
          <w:color w:val="000000"/>
          <w:lang w:val="ka-GE" w:eastAsia="ru-RU"/>
        </w:rPr>
        <w:t xml:space="preserve"> ლარი) მოდის საკრებულოს ხარჯებზე</w:t>
      </w:r>
      <w:r w:rsidR="001D115A" w:rsidRPr="00E95B72">
        <w:rPr>
          <w:rFonts w:ascii="Sylfaen" w:eastAsia="Times New Roman" w:hAnsi="Sylfaen" w:cs="Calibri"/>
          <w:bCs/>
          <w:color w:val="000000"/>
          <w:lang w:val="ka-GE" w:eastAsia="ru-RU"/>
        </w:rPr>
        <w:t xml:space="preserve">, </w:t>
      </w:r>
      <w:r w:rsidR="00CC0732">
        <w:rPr>
          <w:rFonts w:ascii="Sylfaen" w:eastAsia="Times New Roman" w:hAnsi="Sylfaen" w:cs="Calibri"/>
          <w:bCs/>
          <w:color w:val="000000"/>
          <w:lang w:val="ka-GE" w:eastAsia="ru-RU"/>
        </w:rPr>
        <w:t>მუნიციპალიტეტის სასესხო ვალდებულებების მომსახურებას და დაფარვას - 28% (3,3 მლნ ლარი) და ა.შ.</w:t>
      </w:r>
      <w:r w:rsidR="00BE2C29" w:rsidRPr="00E95B72">
        <w:rPr>
          <w:rFonts w:ascii="Sylfaen" w:eastAsia="Times New Roman" w:hAnsi="Sylfaen" w:cs="Calibri"/>
          <w:bCs/>
          <w:color w:val="000000"/>
          <w:lang w:val="ka-GE" w:eastAsia="ru-RU"/>
        </w:rPr>
        <w:t xml:space="preserve"> </w:t>
      </w:r>
    </w:p>
    <w:p w14:paraId="3AA3D3E0" w14:textId="6B4B6829" w:rsidR="00822F91" w:rsidRDefault="00822F91" w:rsidP="00135E14">
      <w:pPr>
        <w:ind w:firstLine="720"/>
        <w:jc w:val="both"/>
        <w:rPr>
          <w:rFonts w:ascii="Sylfaen" w:eastAsia="Times New Roman" w:hAnsi="Sylfaen" w:cs="Calibri"/>
          <w:bCs/>
          <w:color w:val="000000"/>
          <w:lang w:val="ka-GE" w:eastAsia="ru-RU"/>
        </w:rPr>
      </w:pPr>
    </w:p>
    <w:p w14:paraId="46E7D9EA" w14:textId="479FCAF0" w:rsidR="0041454D" w:rsidRDefault="0041454D" w:rsidP="00135E14">
      <w:pPr>
        <w:ind w:firstLine="720"/>
        <w:jc w:val="both"/>
        <w:rPr>
          <w:rFonts w:ascii="Sylfaen" w:eastAsia="Times New Roman" w:hAnsi="Sylfaen" w:cs="Calibri"/>
          <w:bCs/>
          <w:color w:val="000000"/>
          <w:lang w:val="ka-GE" w:eastAsia="ru-RU"/>
        </w:rPr>
      </w:pPr>
    </w:p>
    <w:p w14:paraId="5839265D" w14:textId="23819B13" w:rsidR="0041454D" w:rsidRDefault="0041454D" w:rsidP="00135E14">
      <w:pPr>
        <w:ind w:firstLine="720"/>
        <w:jc w:val="both"/>
        <w:rPr>
          <w:rFonts w:ascii="Sylfaen" w:eastAsia="Times New Roman" w:hAnsi="Sylfaen" w:cs="Calibri"/>
          <w:bCs/>
          <w:color w:val="000000"/>
          <w:lang w:val="ka-GE" w:eastAsia="ru-RU"/>
        </w:rPr>
      </w:pPr>
    </w:p>
    <w:p w14:paraId="3E26E0D9" w14:textId="748CC077" w:rsidR="0041454D" w:rsidRDefault="0041454D" w:rsidP="00135E14">
      <w:pPr>
        <w:ind w:firstLine="720"/>
        <w:jc w:val="both"/>
        <w:rPr>
          <w:rFonts w:ascii="Sylfaen" w:eastAsia="Times New Roman" w:hAnsi="Sylfaen" w:cs="Calibri"/>
          <w:bCs/>
          <w:color w:val="000000"/>
          <w:lang w:val="ka-GE" w:eastAsia="ru-RU"/>
        </w:rPr>
      </w:pPr>
    </w:p>
    <w:p w14:paraId="56C09B0D" w14:textId="7724E229" w:rsidR="0041454D" w:rsidRDefault="0041454D" w:rsidP="00135E14">
      <w:pPr>
        <w:ind w:firstLine="720"/>
        <w:jc w:val="both"/>
        <w:rPr>
          <w:rFonts w:ascii="Sylfaen" w:eastAsia="Times New Roman" w:hAnsi="Sylfaen" w:cs="Calibri"/>
          <w:bCs/>
          <w:color w:val="000000"/>
          <w:lang w:val="ka-GE" w:eastAsia="ru-RU"/>
        </w:rPr>
      </w:pPr>
    </w:p>
    <w:p w14:paraId="5D0524A5" w14:textId="77777777" w:rsidR="00275681" w:rsidRDefault="00275681" w:rsidP="00135E14">
      <w:pPr>
        <w:ind w:firstLine="720"/>
        <w:jc w:val="both"/>
        <w:rPr>
          <w:rFonts w:ascii="Sylfaen" w:eastAsia="Times New Roman" w:hAnsi="Sylfaen" w:cs="Calibri"/>
          <w:bCs/>
          <w:color w:val="000000"/>
          <w:lang w:val="ka-GE" w:eastAsia="ru-RU"/>
        </w:rPr>
      </w:pPr>
    </w:p>
    <w:p w14:paraId="540E4A9C" w14:textId="77777777" w:rsidR="001D5042" w:rsidRPr="00E95B72" w:rsidRDefault="001D5042" w:rsidP="00135E14">
      <w:pPr>
        <w:ind w:firstLine="720"/>
        <w:jc w:val="both"/>
        <w:rPr>
          <w:rFonts w:ascii="Sylfaen" w:eastAsia="Times New Roman" w:hAnsi="Sylfaen" w:cs="Calibri"/>
          <w:bCs/>
          <w:color w:val="000000"/>
          <w:lang w:val="ka-GE" w:eastAsia="ru-RU"/>
        </w:rPr>
      </w:pPr>
    </w:p>
    <w:p w14:paraId="2778C906" w14:textId="3EB8CD59" w:rsidR="00BB28B0" w:rsidRPr="008C4B8D" w:rsidRDefault="00BB28B0" w:rsidP="00BB28B0">
      <w:pPr>
        <w:jc w:val="both"/>
        <w:rPr>
          <w:rStyle w:val="Heading3Char"/>
          <w:rFonts w:ascii="Sylfaen" w:hAnsi="Sylfaen" w:cs="Sylfaen"/>
          <w:lang w:val="ka-GE"/>
        </w:rPr>
      </w:pPr>
      <w:bookmarkStart w:id="13" w:name="_Toc516414410"/>
      <w:bookmarkStart w:id="14" w:name="_Toc514966500"/>
      <w:bookmarkStart w:id="15" w:name="_Toc57234154"/>
      <w:proofErr w:type="gramStart"/>
      <w:r w:rsidRPr="00E95B72">
        <w:rPr>
          <w:rStyle w:val="Heading3Char"/>
          <w:rFonts w:ascii="Sylfaen" w:hAnsi="Sylfaen" w:cs="Sylfaen"/>
        </w:rPr>
        <w:t>ინფრასტრუქტურის</w:t>
      </w:r>
      <w:proofErr w:type="gramEnd"/>
      <w:r w:rsidRPr="00E95B72">
        <w:rPr>
          <w:rStyle w:val="Heading3Char"/>
          <w:rFonts w:ascii="Sylfaen" w:hAnsi="Sylfaen" w:cs="Sylfaen"/>
        </w:rPr>
        <w:t xml:space="preserve"> </w:t>
      </w:r>
      <w:bookmarkEnd w:id="13"/>
      <w:bookmarkEnd w:id="14"/>
      <w:r w:rsidR="008C4B8D">
        <w:rPr>
          <w:rStyle w:val="Heading3Char"/>
          <w:rFonts w:ascii="Sylfaen" w:hAnsi="Sylfaen" w:cs="Sylfaen"/>
          <w:lang w:val="ka-GE"/>
        </w:rPr>
        <w:t>განვითარება</w:t>
      </w:r>
      <w:bookmarkEnd w:id="15"/>
    </w:p>
    <w:p w14:paraId="1EDC1442" w14:textId="1FA2EEFD" w:rsidR="0041454D" w:rsidRPr="00E95B72" w:rsidRDefault="001B116E" w:rsidP="00CC0732">
      <w:pPr>
        <w:jc w:val="both"/>
        <w:rPr>
          <w:rFonts w:ascii="Sylfaen" w:hAnsi="Sylfaen"/>
          <w:lang w:val="ka-GE"/>
        </w:rPr>
      </w:pPr>
      <w:r>
        <w:rPr>
          <w:rFonts w:ascii="Sylfaen" w:hAnsi="Sylfaen"/>
          <w:lang w:val="ka-GE"/>
        </w:rPr>
        <w:t>ბათუმის</w:t>
      </w:r>
      <w:r w:rsidR="007B2A06" w:rsidRPr="00E95B72">
        <w:rPr>
          <w:rFonts w:ascii="Sylfaen" w:hAnsi="Sylfaen"/>
          <w:lang w:val="ka-GE"/>
        </w:rPr>
        <w:t xml:space="preserve"> </w:t>
      </w:r>
      <w:r w:rsidR="00BB28B0" w:rsidRPr="00E95B72">
        <w:rPr>
          <w:rFonts w:ascii="Sylfaen" w:hAnsi="Sylfaen"/>
          <w:lang w:val="ka-GE"/>
        </w:rPr>
        <w:t>მუნიციპალიტეტის 20</w:t>
      </w:r>
      <w:r w:rsidR="001D5042">
        <w:rPr>
          <w:rFonts w:ascii="Sylfaen" w:hAnsi="Sylfaen"/>
          <w:lang w:val="ka-GE"/>
        </w:rPr>
        <w:t>20</w:t>
      </w:r>
      <w:r w:rsidR="00BB28B0" w:rsidRPr="00E95B72">
        <w:rPr>
          <w:rFonts w:ascii="Sylfaen" w:hAnsi="Sylfaen"/>
          <w:lang w:val="ka-GE"/>
        </w:rPr>
        <w:t xml:space="preserve"> წლის ბიუჯეტის ასიგნებების </w:t>
      </w:r>
      <w:r w:rsidR="001D5042">
        <w:rPr>
          <w:rFonts w:ascii="Sylfaen" w:hAnsi="Sylfaen"/>
          <w:lang w:val="ka-GE"/>
        </w:rPr>
        <w:t>46</w:t>
      </w:r>
      <w:r w:rsidR="004E5229" w:rsidRPr="00E95B72">
        <w:rPr>
          <w:rFonts w:ascii="Sylfaen" w:hAnsi="Sylfaen"/>
          <w:lang w:val="ka-GE"/>
        </w:rPr>
        <w:t>%</w:t>
      </w:r>
      <w:r w:rsidR="00BB28B0" w:rsidRPr="00E95B72">
        <w:rPr>
          <w:rFonts w:ascii="Sylfaen" w:hAnsi="Sylfaen"/>
          <w:lang w:val="ka-GE"/>
        </w:rPr>
        <w:t xml:space="preserve"> გამოყოფილია </w:t>
      </w:r>
      <w:r w:rsidR="00BB28B0" w:rsidRPr="00E95B72">
        <w:rPr>
          <w:rFonts w:ascii="Sylfaen" w:hAnsi="Sylfaen" w:cs="Sylfaen"/>
        </w:rPr>
        <w:t>ინფრასტრუქტურის</w:t>
      </w:r>
      <w:r w:rsidR="00BB28B0" w:rsidRPr="00E95B72">
        <w:rPr>
          <w:rFonts w:ascii="Sylfaen" w:hAnsi="Sylfaen"/>
        </w:rPr>
        <w:t xml:space="preserve"> </w:t>
      </w:r>
      <w:r w:rsidR="00081AFE" w:rsidRPr="00E95B72">
        <w:rPr>
          <w:rFonts w:ascii="Sylfaen" w:hAnsi="Sylfaen" w:cs="Sylfaen"/>
          <w:lang w:val="ka-GE"/>
        </w:rPr>
        <w:t>განვითარების</w:t>
      </w:r>
      <w:r w:rsidR="00BB28B0" w:rsidRPr="00E95B72">
        <w:rPr>
          <w:rFonts w:ascii="Sylfaen" w:hAnsi="Sylfaen"/>
          <w:lang w:val="ka-GE"/>
        </w:rPr>
        <w:t xml:space="preserve"> პრიორიტეტის დაფინანსებაზე, რაც ნომინალურ გამოხატულებაში </w:t>
      </w:r>
      <w:r w:rsidR="001D5042">
        <w:rPr>
          <w:rFonts w:ascii="Sylfaen" w:hAnsi="Sylfaen"/>
        </w:rPr>
        <w:t>12</w:t>
      </w:r>
      <w:r w:rsidR="00081AFE" w:rsidRPr="00E95B72">
        <w:rPr>
          <w:rFonts w:ascii="Sylfaen" w:hAnsi="Sylfaen"/>
          <w:lang w:val="ka-GE"/>
        </w:rPr>
        <w:t>,</w:t>
      </w:r>
      <w:r w:rsidR="001D5042">
        <w:rPr>
          <w:rFonts w:ascii="Sylfaen" w:hAnsi="Sylfaen"/>
        </w:rPr>
        <w:t>768</w:t>
      </w:r>
      <w:r w:rsidR="00081AFE" w:rsidRPr="00E95B72">
        <w:rPr>
          <w:rFonts w:ascii="Sylfaen" w:hAnsi="Sylfaen"/>
          <w:lang w:val="ka-GE"/>
        </w:rPr>
        <w:t>.</w:t>
      </w:r>
      <w:r w:rsidR="004E5229" w:rsidRPr="00E95B72">
        <w:rPr>
          <w:rFonts w:ascii="Sylfaen" w:hAnsi="Sylfaen"/>
          <w:lang w:val="ka-GE"/>
        </w:rPr>
        <w:t>0</w:t>
      </w:r>
      <w:r w:rsidR="007B2A06" w:rsidRPr="00E95B72">
        <w:rPr>
          <w:rFonts w:ascii="Sylfaen" w:hAnsi="Sylfaen"/>
          <w:lang w:val="ka-GE"/>
        </w:rPr>
        <w:t xml:space="preserve"> ათას ლარს</w:t>
      </w:r>
      <w:r w:rsidR="00BB28B0" w:rsidRPr="00E95B72">
        <w:rPr>
          <w:rFonts w:ascii="Sylfaen" w:hAnsi="Sylfaen"/>
          <w:lang w:val="ka-GE"/>
        </w:rPr>
        <w:t xml:space="preserve"> შეადგენს</w:t>
      </w:r>
      <w:r w:rsidR="007B2A06" w:rsidRPr="00E95B72">
        <w:rPr>
          <w:rFonts w:ascii="Sylfaen" w:hAnsi="Sylfaen"/>
          <w:lang w:val="ka-GE"/>
        </w:rPr>
        <w:t>.</w:t>
      </w:r>
      <w:r w:rsidR="0041454D">
        <w:rPr>
          <w:rFonts w:ascii="Sylfaen" w:hAnsi="Sylfaen"/>
          <w:lang w:val="ka-GE"/>
        </w:rPr>
        <w:t xml:space="preserve"> </w:t>
      </w:r>
      <w:r w:rsidR="0041454D" w:rsidRPr="00E95B72">
        <w:rPr>
          <w:rFonts w:ascii="Sylfaen" w:hAnsi="Sylfaen"/>
          <w:lang w:val="ka-GE"/>
        </w:rPr>
        <w:t xml:space="preserve">აღნიშნული თანხებიდან </w:t>
      </w:r>
      <w:r>
        <w:rPr>
          <w:rFonts w:ascii="Sylfaen" w:hAnsi="Sylfaen"/>
          <w:lang w:val="ka-GE"/>
        </w:rPr>
        <w:t>ბათუმის</w:t>
      </w:r>
      <w:r w:rsidR="0041454D" w:rsidRPr="00E95B72">
        <w:rPr>
          <w:rFonts w:ascii="Sylfaen" w:hAnsi="Sylfaen"/>
          <w:lang w:val="ka-GE"/>
        </w:rPr>
        <w:t xml:space="preserve"> მუნიციპალიტეტის საკუთარი შემოსულობებით ფინანსდება </w:t>
      </w:r>
      <w:r w:rsidR="0041454D">
        <w:rPr>
          <w:rFonts w:ascii="Sylfaen" w:hAnsi="Sylfaen"/>
          <w:lang w:val="ka-GE"/>
        </w:rPr>
        <w:t>51</w:t>
      </w:r>
      <w:r w:rsidR="0041454D" w:rsidRPr="00E95B72">
        <w:rPr>
          <w:rFonts w:ascii="Sylfaen" w:hAnsi="Sylfaen"/>
          <w:lang w:val="ka-GE"/>
        </w:rPr>
        <w:t xml:space="preserve">%, სახელმწიფო ბიუჯეტის ფონდებიდან გამოყოფილი თანხებით - </w:t>
      </w:r>
      <w:r w:rsidR="0041454D">
        <w:rPr>
          <w:rFonts w:ascii="Sylfaen" w:hAnsi="Sylfaen"/>
          <w:lang w:val="ka-GE"/>
        </w:rPr>
        <w:t>49</w:t>
      </w:r>
      <w:r w:rsidR="0041454D" w:rsidRPr="00E95B72">
        <w:rPr>
          <w:rFonts w:ascii="Sylfaen" w:hAnsi="Sylfaen"/>
          <w:lang w:val="ka-GE"/>
        </w:rPr>
        <w:t xml:space="preserve">%. </w:t>
      </w:r>
      <w:r w:rsidR="00BB28B0" w:rsidRPr="00E95B72">
        <w:rPr>
          <w:rFonts w:ascii="Sylfaen" w:hAnsi="Sylfaen"/>
          <w:lang w:val="ka-GE"/>
        </w:rPr>
        <w:t xml:space="preserve"> </w:t>
      </w:r>
      <w:r w:rsidR="0041454D">
        <w:rPr>
          <w:rFonts w:ascii="Sylfaen" w:hAnsi="Sylfaen"/>
          <w:lang w:val="ka-GE"/>
        </w:rPr>
        <w:t xml:space="preserve">2018-2020 წლებში პრიორიტეტის ფარგელებში </w:t>
      </w:r>
      <w:r w:rsidR="0041454D">
        <w:rPr>
          <w:rFonts w:ascii="Sylfaen" w:hAnsi="Sylfaen"/>
          <w:lang w:val="ka-GE"/>
        </w:rPr>
        <w:lastRenderedPageBreak/>
        <w:t>გამოყოფილი ასიგნებების მოცულობა და მათი შეფარდება მთლიან გადასახდელებთან წარმოდგენილია გრაფიკ #21-ზე.</w:t>
      </w:r>
    </w:p>
    <w:p w14:paraId="050EE8A0" w14:textId="50519889" w:rsidR="0041454D" w:rsidRDefault="0041454D" w:rsidP="0041454D">
      <w:pPr>
        <w:ind w:firstLine="720"/>
        <w:jc w:val="right"/>
        <w:rPr>
          <w:rFonts w:ascii="Sylfaen" w:hAnsi="Sylfaen"/>
          <w:lang w:val="ka-GE"/>
        </w:rPr>
      </w:pPr>
      <w:r w:rsidRPr="00E95B72">
        <w:rPr>
          <w:rFonts w:ascii="Sylfaen" w:hAnsi="Sylfaen"/>
          <w:i/>
          <w:sz w:val="18"/>
          <w:u w:val="single"/>
          <w:lang w:val="ka-GE"/>
        </w:rPr>
        <w:t>გრაფიკი #</w:t>
      </w:r>
      <w:r>
        <w:rPr>
          <w:rFonts w:ascii="Sylfaen" w:hAnsi="Sylfaen"/>
          <w:i/>
          <w:sz w:val="18"/>
          <w:u w:val="single"/>
          <w:lang w:val="ka-GE"/>
        </w:rPr>
        <w:t>21</w:t>
      </w:r>
    </w:p>
    <w:p w14:paraId="7DECA669" w14:textId="1B6ED563" w:rsidR="0041454D" w:rsidRDefault="00202B62" w:rsidP="0041454D">
      <w:pPr>
        <w:jc w:val="both"/>
        <w:rPr>
          <w:rFonts w:ascii="Sylfaen" w:hAnsi="Sylfaen"/>
          <w:lang w:val="ka-GE"/>
        </w:rPr>
      </w:pPr>
      <w:r>
        <w:rPr>
          <w:noProof/>
        </w:rPr>
        <w:drawing>
          <wp:inline distT="0" distB="0" distL="0" distR="0" wp14:anchorId="05FCF263" wp14:editId="202F6602">
            <wp:extent cx="5931673" cy="3299791"/>
            <wp:effectExtent l="0" t="0" r="0" b="0"/>
            <wp:docPr id="37" name="Chart 37">
              <a:extLst xmlns:a="http://schemas.openxmlformats.org/drawingml/2006/main">
                <a:ext uri="{FF2B5EF4-FFF2-40B4-BE49-F238E27FC236}">
                  <a16:creationId xmlns:a16="http://schemas.microsoft.com/office/drawing/2014/main" id="{98D98665-0B77-4C98-9DBE-E465584279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C4BF19" w14:textId="63D716B1" w:rsidR="00BB28B0" w:rsidRPr="00E95B72" w:rsidRDefault="00081AFE" w:rsidP="00BB28B0">
      <w:pPr>
        <w:ind w:firstLine="720"/>
        <w:jc w:val="both"/>
        <w:rPr>
          <w:rFonts w:ascii="Sylfaen" w:hAnsi="Sylfaen"/>
          <w:lang w:val="ka-GE"/>
        </w:rPr>
      </w:pPr>
      <w:r w:rsidRPr="00E95B72">
        <w:rPr>
          <w:rFonts w:ascii="Sylfaen" w:hAnsi="Sylfaen"/>
          <w:lang w:val="ka-GE"/>
        </w:rPr>
        <w:t>პრიორიტეტის ფარგლებში ფინანსდება შემდეგი პროგრამები:</w:t>
      </w:r>
      <w:r w:rsidR="00BB28B0" w:rsidRPr="00E95B72">
        <w:rPr>
          <w:rFonts w:ascii="Sylfaen" w:hAnsi="Sylfaen"/>
          <w:lang w:val="ka-GE"/>
        </w:rPr>
        <w:t xml:space="preserve"> </w:t>
      </w:r>
    </w:p>
    <w:tbl>
      <w:tblPr>
        <w:tblW w:w="4920" w:type="pct"/>
        <w:tblLook w:val="04A0" w:firstRow="1" w:lastRow="0" w:firstColumn="1" w:lastColumn="0" w:noHBand="0" w:noVBand="1"/>
      </w:tblPr>
      <w:tblGrid>
        <w:gridCol w:w="811"/>
        <w:gridCol w:w="7379"/>
        <w:gridCol w:w="1002"/>
        <w:gridCol w:w="18"/>
      </w:tblGrid>
      <w:tr w:rsidR="00202B62" w:rsidRPr="00202B62" w14:paraId="156DEC8C" w14:textId="77777777" w:rsidTr="00202B62">
        <w:trPr>
          <w:trHeight w:val="690"/>
        </w:trPr>
        <w:tc>
          <w:tcPr>
            <w:tcW w:w="5000" w:type="pct"/>
            <w:gridSpan w:val="4"/>
            <w:tcBorders>
              <w:top w:val="nil"/>
              <w:left w:val="nil"/>
              <w:bottom w:val="single" w:sz="4" w:space="0" w:color="auto"/>
              <w:right w:val="nil"/>
            </w:tcBorders>
            <w:shd w:val="clear" w:color="000000" w:fill="FFFFFF"/>
            <w:vAlign w:val="center"/>
            <w:hideMark/>
          </w:tcPr>
          <w:p w14:paraId="7062B2B0" w14:textId="77777777" w:rsidR="00202B62" w:rsidRPr="00202B62" w:rsidRDefault="00202B62" w:rsidP="00202B62">
            <w:pPr>
              <w:spacing w:after="0" w:line="240" w:lineRule="auto"/>
              <w:jc w:val="center"/>
              <w:rPr>
                <w:rFonts w:ascii="Sylfaen" w:eastAsia="Times New Roman" w:hAnsi="Sylfaen" w:cs="Calibri"/>
                <w:b/>
                <w:bCs/>
                <w:color w:val="000000"/>
                <w:sz w:val="20"/>
                <w:szCs w:val="20"/>
              </w:rPr>
            </w:pPr>
            <w:r w:rsidRPr="00202B62">
              <w:rPr>
                <w:rFonts w:ascii="Sylfaen" w:eastAsia="Times New Roman" w:hAnsi="Sylfaen" w:cs="Calibri"/>
                <w:b/>
                <w:bCs/>
                <w:color w:val="000000"/>
                <w:sz w:val="20"/>
                <w:szCs w:val="20"/>
              </w:rPr>
              <w:t>ქ. ბათუმის მუნიციპალიტეტის 2021 წლის ბიუჯეტის ინტრასტრუქტურის განვითარების პრიორიტეტის დაფინანსება</w:t>
            </w:r>
          </w:p>
        </w:tc>
      </w:tr>
      <w:tr w:rsidR="00202B62" w:rsidRPr="00202B62" w14:paraId="6192C355" w14:textId="77777777" w:rsidTr="00202B62">
        <w:trPr>
          <w:gridAfter w:val="1"/>
          <w:wAfter w:w="10" w:type="pct"/>
          <w:trHeight w:val="450"/>
        </w:trPr>
        <w:tc>
          <w:tcPr>
            <w:tcW w:w="440" w:type="pct"/>
            <w:tcBorders>
              <w:top w:val="nil"/>
              <w:left w:val="single" w:sz="4" w:space="0" w:color="auto"/>
              <w:bottom w:val="single" w:sz="4" w:space="0" w:color="auto"/>
              <w:right w:val="single" w:sz="4" w:space="0" w:color="auto"/>
            </w:tcBorders>
            <w:shd w:val="clear" w:color="000000" w:fill="FFFFFF"/>
            <w:vAlign w:val="bottom"/>
            <w:hideMark/>
          </w:tcPr>
          <w:p w14:paraId="35186BD6" w14:textId="77777777" w:rsidR="00202B62" w:rsidRPr="00202B62" w:rsidRDefault="00202B62" w:rsidP="00202B62">
            <w:pPr>
              <w:spacing w:after="0" w:line="240" w:lineRule="auto"/>
              <w:rPr>
                <w:rFonts w:ascii="Calibri" w:eastAsia="Times New Roman" w:hAnsi="Calibri" w:cs="Calibri"/>
                <w:color w:val="000000"/>
              </w:rPr>
            </w:pPr>
            <w:r w:rsidRPr="00202B62">
              <w:rPr>
                <w:rFonts w:ascii="Calibri" w:eastAsia="Times New Roman" w:hAnsi="Calibri" w:cs="Calibri"/>
                <w:color w:val="000000"/>
              </w:rPr>
              <w:t> </w:t>
            </w:r>
          </w:p>
        </w:tc>
        <w:tc>
          <w:tcPr>
            <w:tcW w:w="4006" w:type="pct"/>
            <w:tcBorders>
              <w:top w:val="nil"/>
              <w:left w:val="nil"/>
              <w:bottom w:val="single" w:sz="4" w:space="0" w:color="auto"/>
              <w:right w:val="single" w:sz="4" w:space="0" w:color="auto"/>
            </w:tcBorders>
            <w:shd w:val="clear" w:color="000000" w:fill="FFFFFF"/>
            <w:vAlign w:val="center"/>
            <w:hideMark/>
          </w:tcPr>
          <w:p w14:paraId="04EDB455" w14:textId="77777777" w:rsidR="00202B62" w:rsidRPr="00202B62" w:rsidRDefault="00202B62" w:rsidP="00202B62">
            <w:pPr>
              <w:spacing w:after="0" w:line="240" w:lineRule="auto"/>
              <w:jc w:val="center"/>
              <w:rPr>
                <w:rFonts w:ascii="Calibri" w:eastAsia="Times New Roman" w:hAnsi="Calibri" w:cs="Calibri"/>
                <w:b/>
                <w:bCs/>
                <w:color w:val="000000"/>
                <w:sz w:val="20"/>
                <w:szCs w:val="20"/>
              </w:rPr>
            </w:pPr>
            <w:r w:rsidRPr="00202B62">
              <w:rPr>
                <w:rFonts w:ascii="Calibri" w:eastAsia="Times New Roman" w:hAnsi="Calibri" w:cs="Calibri"/>
                <w:b/>
                <w:bCs/>
                <w:color w:val="000000"/>
                <w:sz w:val="20"/>
                <w:szCs w:val="20"/>
              </w:rPr>
              <w:t>პროგრამები</w:t>
            </w:r>
          </w:p>
        </w:tc>
        <w:tc>
          <w:tcPr>
            <w:tcW w:w="544" w:type="pct"/>
            <w:tcBorders>
              <w:top w:val="nil"/>
              <w:left w:val="nil"/>
              <w:bottom w:val="single" w:sz="4" w:space="0" w:color="auto"/>
              <w:right w:val="single" w:sz="4" w:space="0" w:color="auto"/>
            </w:tcBorders>
            <w:shd w:val="clear" w:color="auto" w:fill="auto"/>
            <w:vAlign w:val="center"/>
            <w:hideMark/>
          </w:tcPr>
          <w:p w14:paraId="2E2BCE36" w14:textId="77777777" w:rsidR="00202B62" w:rsidRPr="00202B62" w:rsidRDefault="00202B62" w:rsidP="00202B62">
            <w:pPr>
              <w:spacing w:after="0" w:line="240" w:lineRule="auto"/>
              <w:jc w:val="center"/>
              <w:rPr>
                <w:rFonts w:ascii="Calibri" w:eastAsia="Times New Roman" w:hAnsi="Calibri" w:cs="Calibri"/>
                <w:b/>
                <w:bCs/>
                <w:color w:val="000000"/>
                <w:sz w:val="16"/>
                <w:szCs w:val="16"/>
              </w:rPr>
            </w:pPr>
            <w:r w:rsidRPr="00202B62">
              <w:rPr>
                <w:rFonts w:ascii="Calibri" w:eastAsia="Times New Roman" w:hAnsi="Calibri" w:cs="Calibri"/>
                <w:b/>
                <w:bCs/>
                <w:color w:val="000000"/>
                <w:sz w:val="16"/>
                <w:szCs w:val="16"/>
              </w:rPr>
              <w:t xml:space="preserve"> ათასი ლარი </w:t>
            </w:r>
          </w:p>
        </w:tc>
      </w:tr>
      <w:tr w:rsidR="00202B62" w:rsidRPr="00202B62" w14:paraId="0BFAF2ED" w14:textId="77777777" w:rsidTr="00202B62">
        <w:trPr>
          <w:gridAfter w:val="1"/>
          <w:wAfter w:w="10" w:type="pct"/>
          <w:trHeight w:val="510"/>
        </w:trPr>
        <w:tc>
          <w:tcPr>
            <w:tcW w:w="440" w:type="pct"/>
            <w:tcBorders>
              <w:top w:val="nil"/>
              <w:left w:val="single" w:sz="4" w:space="0" w:color="auto"/>
              <w:bottom w:val="single" w:sz="4" w:space="0" w:color="auto"/>
              <w:right w:val="single" w:sz="4" w:space="0" w:color="auto"/>
            </w:tcBorders>
            <w:shd w:val="clear" w:color="000000" w:fill="FFFFFF"/>
            <w:vAlign w:val="center"/>
            <w:hideMark/>
          </w:tcPr>
          <w:p w14:paraId="565C8C4A" w14:textId="77777777" w:rsidR="00202B62" w:rsidRPr="00202B62" w:rsidRDefault="00202B62" w:rsidP="00202B62">
            <w:pPr>
              <w:spacing w:after="0" w:line="240" w:lineRule="auto"/>
              <w:jc w:val="center"/>
              <w:rPr>
                <w:rFonts w:ascii="Calibri" w:eastAsia="Times New Roman" w:hAnsi="Calibri" w:cs="Calibri"/>
                <w:bCs/>
                <w:color w:val="000000"/>
                <w:sz w:val="18"/>
                <w:szCs w:val="18"/>
              </w:rPr>
            </w:pPr>
            <w:r w:rsidRPr="00202B62">
              <w:rPr>
                <w:rFonts w:ascii="Calibri" w:eastAsia="Times New Roman" w:hAnsi="Calibri" w:cs="Calibri"/>
                <w:bCs/>
                <w:color w:val="000000"/>
                <w:sz w:val="18"/>
                <w:szCs w:val="18"/>
              </w:rPr>
              <w:t>02 01</w:t>
            </w:r>
          </w:p>
        </w:tc>
        <w:tc>
          <w:tcPr>
            <w:tcW w:w="4006" w:type="pct"/>
            <w:tcBorders>
              <w:top w:val="nil"/>
              <w:left w:val="nil"/>
              <w:bottom w:val="single" w:sz="4" w:space="0" w:color="auto"/>
              <w:right w:val="single" w:sz="4" w:space="0" w:color="auto"/>
            </w:tcBorders>
            <w:shd w:val="clear" w:color="000000" w:fill="FFFFFF"/>
            <w:vAlign w:val="center"/>
            <w:hideMark/>
          </w:tcPr>
          <w:p w14:paraId="377EC8C0" w14:textId="77777777" w:rsidR="00202B62" w:rsidRPr="00202B62" w:rsidRDefault="00202B62" w:rsidP="00202B62">
            <w:pPr>
              <w:spacing w:after="0" w:line="240" w:lineRule="auto"/>
              <w:rPr>
                <w:rFonts w:ascii="Sylfaen" w:eastAsia="Times New Roman" w:hAnsi="Sylfaen" w:cs="Calibri"/>
                <w:bCs/>
                <w:color w:val="000000"/>
                <w:sz w:val="18"/>
                <w:szCs w:val="18"/>
              </w:rPr>
            </w:pPr>
            <w:r w:rsidRPr="00202B62">
              <w:rPr>
                <w:rFonts w:ascii="Sylfaen" w:eastAsia="Times New Roman" w:hAnsi="Sylfaen" w:cs="Calibri"/>
                <w:bCs/>
                <w:color w:val="000000"/>
                <w:sz w:val="18"/>
                <w:szCs w:val="18"/>
              </w:rPr>
              <w:t>საგზაო ინფრასტრუქტურის განვითარება</w:t>
            </w:r>
          </w:p>
        </w:tc>
        <w:tc>
          <w:tcPr>
            <w:tcW w:w="544" w:type="pct"/>
            <w:tcBorders>
              <w:top w:val="nil"/>
              <w:left w:val="nil"/>
              <w:bottom w:val="single" w:sz="4" w:space="0" w:color="auto"/>
              <w:right w:val="single" w:sz="4" w:space="0" w:color="auto"/>
            </w:tcBorders>
            <w:shd w:val="clear" w:color="000000" w:fill="FFFFFF"/>
            <w:vAlign w:val="center"/>
            <w:hideMark/>
          </w:tcPr>
          <w:p w14:paraId="15E84DBC" w14:textId="77777777" w:rsidR="00202B62" w:rsidRPr="00202B62" w:rsidRDefault="00202B62" w:rsidP="00202B62">
            <w:pPr>
              <w:spacing w:after="0" w:line="240" w:lineRule="auto"/>
              <w:jc w:val="center"/>
              <w:rPr>
                <w:rFonts w:ascii="Calibri" w:eastAsia="Times New Roman" w:hAnsi="Calibri" w:cs="Calibri"/>
                <w:color w:val="000000"/>
              </w:rPr>
            </w:pPr>
            <w:r w:rsidRPr="00202B62">
              <w:rPr>
                <w:rFonts w:ascii="Calibri" w:eastAsia="Times New Roman" w:hAnsi="Calibri" w:cs="Calibri"/>
                <w:color w:val="000000"/>
              </w:rPr>
              <w:t xml:space="preserve"> 37,805.0      </w:t>
            </w:r>
          </w:p>
        </w:tc>
      </w:tr>
      <w:tr w:rsidR="00202B62" w:rsidRPr="00202B62" w14:paraId="6A5C8E20" w14:textId="77777777" w:rsidTr="00202B62">
        <w:trPr>
          <w:gridAfter w:val="1"/>
          <w:wAfter w:w="10" w:type="pct"/>
          <w:trHeight w:val="510"/>
        </w:trPr>
        <w:tc>
          <w:tcPr>
            <w:tcW w:w="440" w:type="pct"/>
            <w:tcBorders>
              <w:top w:val="nil"/>
              <w:left w:val="single" w:sz="4" w:space="0" w:color="auto"/>
              <w:bottom w:val="single" w:sz="4" w:space="0" w:color="auto"/>
              <w:right w:val="single" w:sz="4" w:space="0" w:color="auto"/>
            </w:tcBorders>
            <w:shd w:val="clear" w:color="000000" w:fill="FFFFFF"/>
            <w:vAlign w:val="center"/>
            <w:hideMark/>
          </w:tcPr>
          <w:p w14:paraId="35462878" w14:textId="77777777" w:rsidR="00202B62" w:rsidRPr="00202B62" w:rsidRDefault="00202B62" w:rsidP="00202B62">
            <w:pPr>
              <w:spacing w:after="0" w:line="240" w:lineRule="auto"/>
              <w:jc w:val="center"/>
              <w:rPr>
                <w:rFonts w:ascii="Calibri" w:eastAsia="Times New Roman" w:hAnsi="Calibri" w:cs="Calibri"/>
                <w:bCs/>
                <w:color w:val="000000"/>
                <w:sz w:val="18"/>
                <w:szCs w:val="18"/>
              </w:rPr>
            </w:pPr>
            <w:r w:rsidRPr="00202B62">
              <w:rPr>
                <w:rFonts w:ascii="Calibri" w:eastAsia="Times New Roman" w:hAnsi="Calibri" w:cs="Calibri"/>
                <w:bCs/>
                <w:color w:val="000000"/>
                <w:sz w:val="18"/>
                <w:szCs w:val="18"/>
              </w:rPr>
              <w:t>02 02</w:t>
            </w:r>
          </w:p>
        </w:tc>
        <w:tc>
          <w:tcPr>
            <w:tcW w:w="4006" w:type="pct"/>
            <w:tcBorders>
              <w:top w:val="nil"/>
              <w:left w:val="nil"/>
              <w:bottom w:val="single" w:sz="4" w:space="0" w:color="auto"/>
              <w:right w:val="single" w:sz="4" w:space="0" w:color="auto"/>
            </w:tcBorders>
            <w:shd w:val="clear" w:color="000000" w:fill="FFFFFF"/>
            <w:vAlign w:val="center"/>
            <w:hideMark/>
          </w:tcPr>
          <w:p w14:paraId="5F8B4A2D" w14:textId="77777777" w:rsidR="00202B62" w:rsidRPr="00202B62" w:rsidRDefault="00202B62" w:rsidP="00202B62">
            <w:pPr>
              <w:spacing w:after="0" w:line="240" w:lineRule="auto"/>
              <w:rPr>
                <w:rFonts w:ascii="Sylfaen" w:eastAsia="Times New Roman" w:hAnsi="Sylfaen" w:cs="Calibri"/>
                <w:bCs/>
                <w:color w:val="000000"/>
                <w:sz w:val="18"/>
                <w:szCs w:val="18"/>
              </w:rPr>
            </w:pPr>
            <w:r w:rsidRPr="00202B62">
              <w:rPr>
                <w:rFonts w:ascii="Sylfaen" w:eastAsia="Times New Roman" w:hAnsi="Sylfaen" w:cs="Calibri"/>
                <w:bCs/>
                <w:color w:val="000000"/>
                <w:sz w:val="18"/>
                <w:szCs w:val="18"/>
              </w:rPr>
              <w:t>სატრანსპორტო სისტემისა და სერვისის განვითარება</w:t>
            </w:r>
          </w:p>
        </w:tc>
        <w:tc>
          <w:tcPr>
            <w:tcW w:w="544" w:type="pct"/>
            <w:tcBorders>
              <w:top w:val="nil"/>
              <w:left w:val="nil"/>
              <w:bottom w:val="single" w:sz="4" w:space="0" w:color="auto"/>
              <w:right w:val="single" w:sz="4" w:space="0" w:color="auto"/>
            </w:tcBorders>
            <w:shd w:val="clear" w:color="000000" w:fill="FFFFFF"/>
            <w:vAlign w:val="center"/>
            <w:hideMark/>
          </w:tcPr>
          <w:p w14:paraId="7DA97E3B" w14:textId="77777777" w:rsidR="00202B62" w:rsidRPr="00202B62" w:rsidRDefault="00202B62" w:rsidP="00202B62">
            <w:pPr>
              <w:spacing w:after="0" w:line="240" w:lineRule="auto"/>
              <w:jc w:val="center"/>
              <w:rPr>
                <w:rFonts w:ascii="Calibri" w:eastAsia="Times New Roman" w:hAnsi="Calibri" w:cs="Calibri"/>
                <w:color w:val="000000"/>
              </w:rPr>
            </w:pPr>
            <w:r w:rsidRPr="00202B62">
              <w:rPr>
                <w:rFonts w:ascii="Calibri" w:eastAsia="Times New Roman" w:hAnsi="Calibri" w:cs="Calibri"/>
                <w:color w:val="000000"/>
              </w:rPr>
              <w:t xml:space="preserve">    8,287.0      </w:t>
            </w:r>
          </w:p>
        </w:tc>
      </w:tr>
      <w:tr w:rsidR="00202B62" w:rsidRPr="00202B62" w14:paraId="2B353022" w14:textId="77777777" w:rsidTr="00202B62">
        <w:trPr>
          <w:gridAfter w:val="1"/>
          <w:wAfter w:w="10" w:type="pct"/>
          <w:trHeight w:val="510"/>
        </w:trPr>
        <w:tc>
          <w:tcPr>
            <w:tcW w:w="440" w:type="pct"/>
            <w:tcBorders>
              <w:top w:val="nil"/>
              <w:left w:val="single" w:sz="4" w:space="0" w:color="auto"/>
              <w:bottom w:val="single" w:sz="4" w:space="0" w:color="auto"/>
              <w:right w:val="single" w:sz="4" w:space="0" w:color="auto"/>
            </w:tcBorders>
            <w:shd w:val="clear" w:color="000000" w:fill="FFFFFF"/>
            <w:vAlign w:val="center"/>
            <w:hideMark/>
          </w:tcPr>
          <w:p w14:paraId="7BC542A7" w14:textId="77777777" w:rsidR="00202B62" w:rsidRPr="00202B62" w:rsidRDefault="00202B62" w:rsidP="00202B62">
            <w:pPr>
              <w:spacing w:after="0" w:line="240" w:lineRule="auto"/>
              <w:jc w:val="center"/>
              <w:rPr>
                <w:rFonts w:ascii="Calibri" w:eastAsia="Times New Roman" w:hAnsi="Calibri" w:cs="Calibri"/>
                <w:bCs/>
                <w:color w:val="000000"/>
                <w:sz w:val="18"/>
                <w:szCs w:val="18"/>
              </w:rPr>
            </w:pPr>
            <w:r w:rsidRPr="00202B62">
              <w:rPr>
                <w:rFonts w:ascii="Calibri" w:eastAsia="Times New Roman" w:hAnsi="Calibri" w:cs="Calibri"/>
                <w:bCs/>
                <w:color w:val="000000"/>
                <w:sz w:val="18"/>
                <w:szCs w:val="18"/>
              </w:rPr>
              <w:t>02 03</w:t>
            </w:r>
          </w:p>
        </w:tc>
        <w:tc>
          <w:tcPr>
            <w:tcW w:w="4006" w:type="pct"/>
            <w:tcBorders>
              <w:top w:val="nil"/>
              <w:left w:val="nil"/>
              <w:bottom w:val="single" w:sz="4" w:space="0" w:color="auto"/>
              <w:right w:val="single" w:sz="4" w:space="0" w:color="auto"/>
            </w:tcBorders>
            <w:shd w:val="clear" w:color="000000" w:fill="FFFFFF"/>
            <w:vAlign w:val="center"/>
            <w:hideMark/>
          </w:tcPr>
          <w:p w14:paraId="599B097C" w14:textId="77777777" w:rsidR="00202B62" w:rsidRPr="00202B62" w:rsidRDefault="00202B62" w:rsidP="00202B62">
            <w:pPr>
              <w:spacing w:after="0" w:line="240" w:lineRule="auto"/>
              <w:rPr>
                <w:rFonts w:ascii="Sylfaen" w:eastAsia="Times New Roman" w:hAnsi="Sylfaen" w:cs="Calibri"/>
                <w:bCs/>
                <w:color w:val="000000"/>
                <w:sz w:val="18"/>
                <w:szCs w:val="18"/>
              </w:rPr>
            </w:pPr>
            <w:r w:rsidRPr="00202B62">
              <w:rPr>
                <w:rFonts w:ascii="Sylfaen" w:eastAsia="Times New Roman" w:hAnsi="Sylfaen" w:cs="Calibri"/>
                <w:bCs/>
                <w:color w:val="000000"/>
                <w:sz w:val="18"/>
                <w:szCs w:val="18"/>
              </w:rPr>
              <w:t>საბაზისო კომუნალური ინფრასტრუქტურის განვითარება</w:t>
            </w:r>
          </w:p>
        </w:tc>
        <w:tc>
          <w:tcPr>
            <w:tcW w:w="544" w:type="pct"/>
            <w:tcBorders>
              <w:top w:val="nil"/>
              <w:left w:val="nil"/>
              <w:bottom w:val="single" w:sz="4" w:space="0" w:color="auto"/>
              <w:right w:val="single" w:sz="4" w:space="0" w:color="auto"/>
            </w:tcBorders>
            <w:shd w:val="clear" w:color="000000" w:fill="FFFFFF"/>
            <w:vAlign w:val="center"/>
            <w:hideMark/>
          </w:tcPr>
          <w:p w14:paraId="2BC7CDF6" w14:textId="77777777" w:rsidR="00202B62" w:rsidRPr="00202B62" w:rsidRDefault="00202B62" w:rsidP="00202B62">
            <w:pPr>
              <w:spacing w:after="0" w:line="240" w:lineRule="auto"/>
              <w:jc w:val="center"/>
              <w:rPr>
                <w:rFonts w:ascii="Calibri" w:eastAsia="Times New Roman" w:hAnsi="Calibri" w:cs="Calibri"/>
                <w:color w:val="000000"/>
              </w:rPr>
            </w:pPr>
            <w:r w:rsidRPr="00202B62">
              <w:rPr>
                <w:rFonts w:ascii="Calibri" w:eastAsia="Times New Roman" w:hAnsi="Calibri" w:cs="Calibri"/>
                <w:color w:val="000000"/>
              </w:rPr>
              <w:t xml:space="preserve"> 15,807.1      </w:t>
            </w:r>
          </w:p>
        </w:tc>
      </w:tr>
      <w:tr w:rsidR="00202B62" w:rsidRPr="00202B62" w14:paraId="5FA52599" w14:textId="77777777" w:rsidTr="00202B62">
        <w:trPr>
          <w:gridAfter w:val="1"/>
          <w:wAfter w:w="10" w:type="pct"/>
          <w:trHeight w:val="510"/>
        </w:trPr>
        <w:tc>
          <w:tcPr>
            <w:tcW w:w="440" w:type="pct"/>
            <w:tcBorders>
              <w:top w:val="nil"/>
              <w:left w:val="single" w:sz="4" w:space="0" w:color="auto"/>
              <w:bottom w:val="single" w:sz="4" w:space="0" w:color="auto"/>
              <w:right w:val="single" w:sz="4" w:space="0" w:color="auto"/>
            </w:tcBorders>
            <w:shd w:val="clear" w:color="000000" w:fill="FFFFFF"/>
            <w:vAlign w:val="center"/>
            <w:hideMark/>
          </w:tcPr>
          <w:p w14:paraId="3284530E" w14:textId="77777777" w:rsidR="00202B62" w:rsidRPr="00202B62" w:rsidRDefault="00202B62" w:rsidP="00202B62">
            <w:pPr>
              <w:spacing w:after="0" w:line="240" w:lineRule="auto"/>
              <w:jc w:val="center"/>
              <w:rPr>
                <w:rFonts w:ascii="Calibri" w:eastAsia="Times New Roman" w:hAnsi="Calibri" w:cs="Calibri"/>
                <w:bCs/>
                <w:color w:val="000000"/>
                <w:sz w:val="18"/>
                <w:szCs w:val="18"/>
              </w:rPr>
            </w:pPr>
            <w:r w:rsidRPr="00202B62">
              <w:rPr>
                <w:rFonts w:ascii="Calibri" w:eastAsia="Times New Roman" w:hAnsi="Calibri" w:cs="Calibri"/>
                <w:bCs/>
                <w:color w:val="000000"/>
                <w:sz w:val="18"/>
                <w:szCs w:val="18"/>
              </w:rPr>
              <w:t>02 04</w:t>
            </w:r>
          </w:p>
        </w:tc>
        <w:tc>
          <w:tcPr>
            <w:tcW w:w="4006" w:type="pct"/>
            <w:tcBorders>
              <w:top w:val="nil"/>
              <w:left w:val="nil"/>
              <w:bottom w:val="single" w:sz="4" w:space="0" w:color="auto"/>
              <w:right w:val="single" w:sz="4" w:space="0" w:color="auto"/>
            </w:tcBorders>
            <w:shd w:val="clear" w:color="000000" w:fill="FFFFFF"/>
            <w:vAlign w:val="center"/>
            <w:hideMark/>
          </w:tcPr>
          <w:p w14:paraId="19731D99" w14:textId="77777777" w:rsidR="00202B62" w:rsidRPr="00202B62" w:rsidRDefault="00202B62" w:rsidP="00202B62">
            <w:pPr>
              <w:spacing w:after="0" w:line="240" w:lineRule="auto"/>
              <w:rPr>
                <w:rFonts w:ascii="Sylfaen" w:eastAsia="Times New Roman" w:hAnsi="Sylfaen" w:cs="Calibri"/>
                <w:bCs/>
                <w:color w:val="000000"/>
                <w:sz w:val="18"/>
                <w:szCs w:val="18"/>
              </w:rPr>
            </w:pPr>
            <w:r w:rsidRPr="00202B62">
              <w:rPr>
                <w:rFonts w:ascii="Sylfaen" w:eastAsia="Times New Roman" w:hAnsi="Sylfaen" w:cs="Calibri"/>
                <w:bCs/>
                <w:color w:val="000000"/>
                <w:sz w:val="18"/>
                <w:szCs w:val="18"/>
              </w:rPr>
              <w:t>ბინათმესაკუთრეთა ამხანაგობების და ავარიული შენობების რეაბილიტაცია</w:t>
            </w:r>
          </w:p>
        </w:tc>
        <w:tc>
          <w:tcPr>
            <w:tcW w:w="544" w:type="pct"/>
            <w:tcBorders>
              <w:top w:val="nil"/>
              <w:left w:val="nil"/>
              <w:bottom w:val="single" w:sz="4" w:space="0" w:color="auto"/>
              <w:right w:val="single" w:sz="4" w:space="0" w:color="auto"/>
            </w:tcBorders>
            <w:shd w:val="clear" w:color="000000" w:fill="FFFFFF"/>
            <w:vAlign w:val="center"/>
            <w:hideMark/>
          </w:tcPr>
          <w:p w14:paraId="7043446E" w14:textId="77777777" w:rsidR="00202B62" w:rsidRPr="00202B62" w:rsidRDefault="00202B62" w:rsidP="00202B62">
            <w:pPr>
              <w:spacing w:after="0" w:line="240" w:lineRule="auto"/>
              <w:jc w:val="center"/>
              <w:rPr>
                <w:rFonts w:ascii="Calibri" w:eastAsia="Times New Roman" w:hAnsi="Calibri" w:cs="Calibri"/>
                <w:color w:val="000000"/>
              </w:rPr>
            </w:pPr>
            <w:r w:rsidRPr="00202B62">
              <w:rPr>
                <w:rFonts w:ascii="Calibri" w:eastAsia="Times New Roman" w:hAnsi="Calibri" w:cs="Calibri"/>
                <w:color w:val="000000"/>
              </w:rPr>
              <w:t xml:space="preserve">    3,497.6      </w:t>
            </w:r>
          </w:p>
        </w:tc>
      </w:tr>
      <w:tr w:rsidR="00202B62" w:rsidRPr="00202B62" w14:paraId="16D3885E" w14:textId="77777777" w:rsidTr="00202B62">
        <w:trPr>
          <w:gridAfter w:val="1"/>
          <w:wAfter w:w="10" w:type="pct"/>
          <w:trHeight w:val="510"/>
        </w:trPr>
        <w:tc>
          <w:tcPr>
            <w:tcW w:w="440" w:type="pct"/>
            <w:tcBorders>
              <w:top w:val="nil"/>
              <w:left w:val="single" w:sz="4" w:space="0" w:color="auto"/>
              <w:bottom w:val="single" w:sz="4" w:space="0" w:color="auto"/>
              <w:right w:val="single" w:sz="4" w:space="0" w:color="auto"/>
            </w:tcBorders>
            <w:shd w:val="clear" w:color="000000" w:fill="FFFFFF"/>
            <w:vAlign w:val="center"/>
            <w:hideMark/>
          </w:tcPr>
          <w:p w14:paraId="5DA03F50" w14:textId="77777777" w:rsidR="00202B62" w:rsidRPr="00202B62" w:rsidRDefault="00202B62" w:rsidP="00202B62">
            <w:pPr>
              <w:spacing w:after="0" w:line="240" w:lineRule="auto"/>
              <w:jc w:val="center"/>
              <w:rPr>
                <w:rFonts w:ascii="Calibri" w:eastAsia="Times New Roman" w:hAnsi="Calibri" w:cs="Calibri"/>
                <w:bCs/>
                <w:color w:val="000000"/>
                <w:sz w:val="18"/>
                <w:szCs w:val="18"/>
              </w:rPr>
            </w:pPr>
            <w:r w:rsidRPr="00202B62">
              <w:rPr>
                <w:rFonts w:ascii="Calibri" w:eastAsia="Times New Roman" w:hAnsi="Calibri" w:cs="Calibri"/>
                <w:bCs/>
                <w:color w:val="000000"/>
                <w:sz w:val="18"/>
                <w:szCs w:val="18"/>
              </w:rPr>
              <w:t>02 05</w:t>
            </w:r>
          </w:p>
        </w:tc>
        <w:tc>
          <w:tcPr>
            <w:tcW w:w="4006" w:type="pct"/>
            <w:tcBorders>
              <w:top w:val="nil"/>
              <w:left w:val="nil"/>
              <w:bottom w:val="single" w:sz="4" w:space="0" w:color="auto"/>
              <w:right w:val="single" w:sz="4" w:space="0" w:color="auto"/>
            </w:tcBorders>
            <w:shd w:val="clear" w:color="000000" w:fill="FFFFFF"/>
            <w:vAlign w:val="center"/>
            <w:hideMark/>
          </w:tcPr>
          <w:p w14:paraId="67A9CD02" w14:textId="77777777" w:rsidR="00202B62" w:rsidRPr="00202B62" w:rsidRDefault="00202B62" w:rsidP="00202B62">
            <w:pPr>
              <w:spacing w:after="0" w:line="240" w:lineRule="auto"/>
              <w:rPr>
                <w:rFonts w:ascii="Sylfaen" w:eastAsia="Times New Roman" w:hAnsi="Sylfaen" w:cs="Calibri"/>
                <w:bCs/>
                <w:color w:val="000000"/>
                <w:sz w:val="18"/>
                <w:szCs w:val="18"/>
              </w:rPr>
            </w:pPr>
            <w:r w:rsidRPr="00202B62">
              <w:rPr>
                <w:rFonts w:ascii="Sylfaen" w:eastAsia="Times New Roman" w:hAnsi="Sylfaen" w:cs="Calibri"/>
                <w:bCs/>
                <w:color w:val="000000"/>
                <w:sz w:val="18"/>
                <w:szCs w:val="18"/>
              </w:rPr>
              <w:t>მუნიციპალური სასაფლაოების მოწყობა და მოვლა-პატრონობა</w:t>
            </w:r>
          </w:p>
        </w:tc>
        <w:tc>
          <w:tcPr>
            <w:tcW w:w="544" w:type="pct"/>
            <w:tcBorders>
              <w:top w:val="nil"/>
              <w:left w:val="nil"/>
              <w:bottom w:val="single" w:sz="4" w:space="0" w:color="auto"/>
              <w:right w:val="single" w:sz="4" w:space="0" w:color="auto"/>
            </w:tcBorders>
            <w:shd w:val="clear" w:color="000000" w:fill="FFFFFF"/>
            <w:vAlign w:val="center"/>
            <w:hideMark/>
          </w:tcPr>
          <w:p w14:paraId="782AA39C" w14:textId="77777777" w:rsidR="00202B62" w:rsidRPr="00202B62" w:rsidRDefault="00202B62" w:rsidP="00202B62">
            <w:pPr>
              <w:spacing w:after="0" w:line="240" w:lineRule="auto"/>
              <w:jc w:val="center"/>
              <w:rPr>
                <w:rFonts w:ascii="Calibri" w:eastAsia="Times New Roman" w:hAnsi="Calibri" w:cs="Calibri"/>
                <w:color w:val="000000"/>
              </w:rPr>
            </w:pPr>
            <w:r w:rsidRPr="00202B62">
              <w:rPr>
                <w:rFonts w:ascii="Calibri" w:eastAsia="Times New Roman" w:hAnsi="Calibri" w:cs="Calibri"/>
                <w:color w:val="000000"/>
              </w:rPr>
              <w:t xml:space="preserve">       560.4      </w:t>
            </w:r>
          </w:p>
        </w:tc>
      </w:tr>
      <w:tr w:rsidR="00202B62" w:rsidRPr="00202B62" w14:paraId="75204743" w14:textId="77777777" w:rsidTr="00202B62">
        <w:trPr>
          <w:gridAfter w:val="1"/>
          <w:wAfter w:w="10" w:type="pct"/>
          <w:trHeight w:val="510"/>
        </w:trPr>
        <w:tc>
          <w:tcPr>
            <w:tcW w:w="440" w:type="pct"/>
            <w:tcBorders>
              <w:top w:val="nil"/>
              <w:left w:val="single" w:sz="4" w:space="0" w:color="auto"/>
              <w:bottom w:val="single" w:sz="4" w:space="0" w:color="auto"/>
              <w:right w:val="single" w:sz="4" w:space="0" w:color="auto"/>
            </w:tcBorders>
            <w:shd w:val="clear" w:color="000000" w:fill="FFFFFF"/>
            <w:vAlign w:val="center"/>
            <w:hideMark/>
          </w:tcPr>
          <w:p w14:paraId="4C2338D1" w14:textId="77777777" w:rsidR="00202B62" w:rsidRPr="00202B62" w:rsidRDefault="00202B62" w:rsidP="00202B62">
            <w:pPr>
              <w:spacing w:after="0" w:line="240" w:lineRule="auto"/>
              <w:jc w:val="center"/>
              <w:rPr>
                <w:rFonts w:ascii="Calibri" w:eastAsia="Times New Roman" w:hAnsi="Calibri" w:cs="Calibri"/>
                <w:bCs/>
                <w:color w:val="000000"/>
                <w:sz w:val="18"/>
                <w:szCs w:val="18"/>
              </w:rPr>
            </w:pPr>
            <w:r w:rsidRPr="00202B62">
              <w:rPr>
                <w:rFonts w:ascii="Calibri" w:eastAsia="Times New Roman" w:hAnsi="Calibri" w:cs="Calibri"/>
                <w:bCs/>
                <w:color w:val="000000"/>
                <w:sz w:val="18"/>
                <w:szCs w:val="18"/>
              </w:rPr>
              <w:t>02 06</w:t>
            </w:r>
          </w:p>
        </w:tc>
        <w:tc>
          <w:tcPr>
            <w:tcW w:w="4006" w:type="pct"/>
            <w:tcBorders>
              <w:top w:val="nil"/>
              <w:left w:val="nil"/>
              <w:bottom w:val="single" w:sz="4" w:space="0" w:color="auto"/>
              <w:right w:val="single" w:sz="4" w:space="0" w:color="auto"/>
            </w:tcBorders>
            <w:shd w:val="clear" w:color="000000" w:fill="FFFFFF"/>
            <w:vAlign w:val="center"/>
            <w:hideMark/>
          </w:tcPr>
          <w:p w14:paraId="7E478C61" w14:textId="77777777" w:rsidR="00202B62" w:rsidRPr="00202B62" w:rsidRDefault="00202B62" w:rsidP="00202B62">
            <w:pPr>
              <w:spacing w:after="0" w:line="240" w:lineRule="auto"/>
              <w:rPr>
                <w:rFonts w:ascii="Sylfaen" w:eastAsia="Times New Roman" w:hAnsi="Sylfaen" w:cs="Calibri"/>
                <w:bCs/>
                <w:color w:val="000000"/>
                <w:sz w:val="18"/>
                <w:szCs w:val="18"/>
              </w:rPr>
            </w:pPr>
            <w:r w:rsidRPr="00202B62">
              <w:rPr>
                <w:rFonts w:ascii="Sylfaen" w:eastAsia="Times New Roman" w:hAnsi="Sylfaen" w:cs="Calibri"/>
                <w:bCs/>
                <w:color w:val="000000"/>
                <w:sz w:val="18"/>
                <w:szCs w:val="18"/>
              </w:rPr>
              <w:t>ინფრასტრუქტურული პროექტების დაგეგმვა და მართვა</w:t>
            </w:r>
          </w:p>
        </w:tc>
        <w:tc>
          <w:tcPr>
            <w:tcW w:w="544" w:type="pct"/>
            <w:tcBorders>
              <w:top w:val="nil"/>
              <w:left w:val="nil"/>
              <w:bottom w:val="single" w:sz="4" w:space="0" w:color="auto"/>
              <w:right w:val="single" w:sz="4" w:space="0" w:color="auto"/>
            </w:tcBorders>
            <w:shd w:val="clear" w:color="000000" w:fill="FFFFFF"/>
            <w:vAlign w:val="center"/>
            <w:hideMark/>
          </w:tcPr>
          <w:p w14:paraId="19E15901" w14:textId="77777777" w:rsidR="00202B62" w:rsidRPr="00202B62" w:rsidRDefault="00202B62" w:rsidP="00202B62">
            <w:pPr>
              <w:spacing w:after="0" w:line="240" w:lineRule="auto"/>
              <w:jc w:val="center"/>
              <w:rPr>
                <w:rFonts w:ascii="Calibri" w:eastAsia="Times New Roman" w:hAnsi="Calibri" w:cs="Calibri"/>
                <w:color w:val="000000"/>
              </w:rPr>
            </w:pPr>
            <w:r w:rsidRPr="00202B62">
              <w:rPr>
                <w:rFonts w:ascii="Calibri" w:eastAsia="Times New Roman" w:hAnsi="Calibri" w:cs="Calibri"/>
                <w:color w:val="000000"/>
              </w:rPr>
              <w:t xml:space="preserve">    1,942.8      </w:t>
            </w:r>
          </w:p>
        </w:tc>
      </w:tr>
      <w:tr w:rsidR="00202B62" w:rsidRPr="00202B62" w14:paraId="11A82F64" w14:textId="77777777" w:rsidTr="00202B62">
        <w:trPr>
          <w:gridAfter w:val="1"/>
          <w:wAfter w:w="10" w:type="pct"/>
          <w:trHeight w:val="510"/>
        </w:trPr>
        <w:tc>
          <w:tcPr>
            <w:tcW w:w="440" w:type="pct"/>
            <w:tcBorders>
              <w:top w:val="nil"/>
              <w:left w:val="single" w:sz="4" w:space="0" w:color="auto"/>
              <w:bottom w:val="single" w:sz="4" w:space="0" w:color="auto"/>
              <w:right w:val="single" w:sz="4" w:space="0" w:color="auto"/>
            </w:tcBorders>
            <w:shd w:val="clear" w:color="000000" w:fill="FFFFFF"/>
            <w:vAlign w:val="center"/>
            <w:hideMark/>
          </w:tcPr>
          <w:p w14:paraId="725AD59D" w14:textId="77777777" w:rsidR="00202B62" w:rsidRPr="00202B62" w:rsidRDefault="00202B62" w:rsidP="00202B62">
            <w:pPr>
              <w:spacing w:after="0" w:line="240" w:lineRule="auto"/>
              <w:jc w:val="center"/>
              <w:rPr>
                <w:rFonts w:ascii="Calibri" w:eastAsia="Times New Roman" w:hAnsi="Calibri" w:cs="Calibri"/>
                <w:bCs/>
                <w:color w:val="000000"/>
                <w:sz w:val="18"/>
                <w:szCs w:val="18"/>
              </w:rPr>
            </w:pPr>
            <w:r w:rsidRPr="00202B62">
              <w:rPr>
                <w:rFonts w:ascii="Calibri" w:eastAsia="Times New Roman" w:hAnsi="Calibri" w:cs="Calibri"/>
                <w:bCs/>
                <w:color w:val="000000"/>
                <w:sz w:val="18"/>
                <w:szCs w:val="18"/>
              </w:rPr>
              <w:t>02 07</w:t>
            </w:r>
          </w:p>
        </w:tc>
        <w:tc>
          <w:tcPr>
            <w:tcW w:w="4006" w:type="pct"/>
            <w:tcBorders>
              <w:top w:val="nil"/>
              <w:left w:val="nil"/>
              <w:bottom w:val="single" w:sz="4" w:space="0" w:color="auto"/>
              <w:right w:val="single" w:sz="4" w:space="0" w:color="auto"/>
            </w:tcBorders>
            <w:shd w:val="clear" w:color="000000" w:fill="FFFFFF"/>
            <w:vAlign w:val="center"/>
            <w:hideMark/>
          </w:tcPr>
          <w:p w14:paraId="21C1E70A" w14:textId="77777777" w:rsidR="00202B62" w:rsidRPr="00202B62" w:rsidRDefault="00202B62" w:rsidP="00202B62">
            <w:pPr>
              <w:spacing w:after="0" w:line="240" w:lineRule="auto"/>
              <w:rPr>
                <w:rFonts w:ascii="Sylfaen" w:eastAsia="Times New Roman" w:hAnsi="Sylfaen" w:cs="Calibri"/>
                <w:bCs/>
                <w:color w:val="000000"/>
                <w:sz w:val="18"/>
                <w:szCs w:val="18"/>
              </w:rPr>
            </w:pPr>
            <w:r w:rsidRPr="00202B62">
              <w:rPr>
                <w:rFonts w:ascii="Sylfaen" w:eastAsia="Times New Roman" w:hAnsi="Sylfaen" w:cs="Calibri"/>
                <w:bCs/>
                <w:color w:val="000000"/>
                <w:sz w:val="18"/>
                <w:szCs w:val="18"/>
              </w:rPr>
              <w:t>ქალაქის კეთილმოწყობა</w:t>
            </w:r>
          </w:p>
        </w:tc>
        <w:tc>
          <w:tcPr>
            <w:tcW w:w="544" w:type="pct"/>
            <w:tcBorders>
              <w:top w:val="nil"/>
              <w:left w:val="nil"/>
              <w:bottom w:val="single" w:sz="4" w:space="0" w:color="auto"/>
              <w:right w:val="single" w:sz="4" w:space="0" w:color="auto"/>
            </w:tcBorders>
            <w:shd w:val="clear" w:color="000000" w:fill="FFFFFF"/>
            <w:vAlign w:val="center"/>
            <w:hideMark/>
          </w:tcPr>
          <w:p w14:paraId="26C93FFA" w14:textId="77777777" w:rsidR="00202B62" w:rsidRPr="00202B62" w:rsidRDefault="00202B62" w:rsidP="00202B62">
            <w:pPr>
              <w:spacing w:after="0" w:line="240" w:lineRule="auto"/>
              <w:jc w:val="center"/>
              <w:rPr>
                <w:rFonts w:ascii="Calibri" w:eastAsia="Times New Roman" w:hAnsi="Calibri" w:cs="Calibri"/>
                <w:color w:val="000000"/>
              </w:rPr>
            </w:pPr>
            <w:r w:rsidRPr="00202B62">
              <w:rPr>
                <w:rFonts w:ascii="Calibri" w:eastAsia="Times New Roman" w:hAnsi="Calibri" w:cs="Calibri"/>
                <w:color w:val="000000"/>
              </w:rPr>
              <w:t xml:space="preserve">       979.3      </w:t>
            </w:r>
          </w:p>
        </w:tc>
      </w:tr>
      <w:tr w:rsidR="00202B62" w:rsidRPr="00202B62" w14:paraId="5F3F86A3" w14:textId="77777777" w:rsidTr="00202B62">
        <w:trPr>
          <w:gridAfter w:val="1"/>
          <w:wAfter w:w="10" w:type="pct"/>
          <w:trHeight w:val="435"/>
        </w:trPr>
        <w:tc>
          <w:tcPr>
            <w:tcW w:w="440" w:type="pct"/>
            <w:tcBorders>
              <w:top w:val="nil"/>
              <w:left w:val="single" w:sz="4" w:space="0" w:color="auto"/>
              <w:bottom w:val="single" w:sz="4" w:space="0" w:color="auto"/>
              <w:right w:val="single" w:sz="4" w:space="0" w:color="auto"/>
            </w:tcBorders>
            <w:shd w:val="clear" w:color="000000" w:fill="FFFFFF"/>
            <w:vAlign w:val="bottom"/>
            <w:hideMark/>
          </w:tcPr>
          <w:p w14:paraId="7C2ED36F" w14:textId="77777777" w:rsidR="00202B62" w:rsidRPr="00202B62" w:rsidRDefault="00202B62" w:rsidP="00202B62">
            <w:pPr>
              <w:spacing w:after="0" w:line="240" w:lineRule="auto"/>
              <w:rPr>
                <w:rFonts w:ascii="Calibri" w:eastAsia="Times New Roman" w:hAnsi="Calibri" w:cs="Calibri"/>
                <w:color w:val="000000"/>
              </w:rPr>
            </w:pPr>
            <w:r w:rsidRPr="00202B62">
              <w:rPr>
                <w:rFonts w:ascii="Calibri" w:eastAsia="Times New Roman" w:hAnsi="Calibri" w:cs="Calibri"/>
                <w:color w:val="000000"/>
              </w:rPr>
              <w:t> </w:t>
            </w:r>
          </w:p>
        </w:tc>
        <w:tc>
          <w:tcPr>
            <w:tcW w:w="4006" w:type="pct"/>
            <w:tcBorders>
              <w:top w:val="nil"/>
              <w:left w:val="nil"/>
              <w:bottom w:val="single" w:sz="4" w:space="0" w:color="auto"/>
              <w:right w:val="single" w:sz="4" w:space="0" w:color="auto"/>
            </w:tcBorders>
            <w:shd w:val="clear" w:color="auto" w:fill="auto"/>
            <w:vAlign w:val="center"/>
            <w:hideMark/>
          </w:tcPr>
          <w:p w14:paraId="2B724DCD" w14:textId="77777777" w:rsidR="00202B62" w:rsidRPr="00202B62" w:rsidRDefault="00202B62" w:rsidP="00202B62">
            <w:pPr>
              <w:spacing w:after="0" w:line="240" w:lineRule="auto"/>
              <w:jc w:val="center"/>
              <w:rPr>
                <w:rFonts w:ascii="Sylfaen" w:eastAsia="Times New Roman" w:hAnsi="Sylfaen" w:cs="Calibri"/>
                <w:b/>
                <w:bCs/>
                <w:color w:val="000000"/>
              </w:rPr>
            </w:pPr>
            <w:r w:rsidRPr="00202B62">
              <w:rPr>
                <w:rFonts w:ascii="Sylfaen" w:eastAsia="Times New Roman" w:hAnsi="Sylfaen" w:cs="Calibri"/>
                <w:b/>
                <w:bCs/>
                <w:color w:val="000000"/>
              </w:rPr>
              <w:t>სულ</w:t>
            </w:r>
          </w:p>
        </w:tc>
        <w:tc>
          <w:tcPr>
            <w:tcW w:w="544" w:type="pct"/>
            <w:tcBorders>
              <w:top w:val="nil"/>
              <w:left w:val="nil"/>
              <w:bottom w:val="single" w:sz="4" w:space="0" w:color="auto"/>
              <w:right w:val="single" w:sz="4" w:space="0" w:color="auto"/>
            </w:tcBorders>
            <w:shd w:val="clear" w:color="000000" w:fill="FFFFFF"/>
            <w:vAlign w:val="center"/>
            <w:hideMark/>
          </w:tcPr>
          <w:p w14:paraId="5B1F6A58" w14:textId="77777777" w:rsidR="00202B62" w:rsidRPr="00202B62" w:rsidRDefault="00202B62" w:rsidP="00202B62">
            <w:pPr>
              <w:spacing w:after="0" w:line="240" w:lineRule="auto"/>
              <w:jc w:val="center"/>
              <w:rPr>
                <w:rFonts w:ascii="Calibri" w:eastAsia="Times New Roman" w:hAnsi="Calibri" w:cs="Calibri"/>
                <w:b/>
                <w:bCs/>
                <w:color w:val="000000"/>
              </w:rPr>
            </w:pPr>
            <w:r w:rsidRPr="00202B62">
              <w:rPr>
                <w:rFonts w:ascii="Calibri" w:eastAsia="Times New Roman" w:hAnsi="Calibri" w:cs="Calibri"/>
                <w:b/>
                <w:bCs/>
                <w:color w:val="000000"/>
              </w:rPr>
              <w:t xml:space="preserve"> 68,879.2      </w:t>
            </w:r>
          </w:p>
        </w:tc>
      </w:tr>
    </w:tbl>
    <w:p w14:paraId="5268C54F" w14:textId="77777777" w:rsidR="001D5042" w:rsidRDefault="001D5042" w:rsidP="00081AFE">
      <w:pPr>
        <w:jc w:val="right"/>
        <w:rPr>
          <w:rFonts w:ascii="Sylfaen" w:hAnsi="Sylfaen"/>
          <w:i/>
          <w:sz w:val="18"/>
          <w:szCs w:val="20"/>
          <w:u w:val="single"/>
          <w:lang w:val="ka-GE"/>
        </w:rPr>
      </w:pPr>
    </w:p>
    <w:p w14:paraId="2FC6DECB" w14:textId="757B911E" w:rsidR="00081AFE" w:rsidRPr="00E95B72" w:rsidRDefault="00081AFE" w:rsidP="00081AFE">
      <w:pPr>
        <w:jc w:val="right"/>
        <w:rPr>
          <w:rFonts w:ascii="Sylfaen" w:hAnsi="Sylfaen"/>
          <w:i/>
          <w:sz w:val="18"/>
          <w:szCs w:val="20"/>
          <w:u w:val="single"/>
          <w:lang w:val="ka-GE"/>
        </w:rPr>
      </w:pPr>
      <w:r w:rsidRPr="00E95B72">
        <w:rPr>
          <w:rFonts w:ascii="Sylfaen" w:hAnsi="Sylfaen"/>
          <w:i/>
          <w:sz w:val="18"/>
          <w:szCs w:val="20"/>
          <w:u w:val="single"/>
          <w:lang w:val="ka-GE"/>
        </w:rPr>
        <w:t>გრაფიკი #2</w:t>
      </w:r>
      <w:r w:rsidR="0041454D">
        <w:rPr>
          <w:rFonts w:ascii="Sylfaen" w:hAnsi="Sylfaen"/>
          <w:i/>
          <w:sz w:val="18"/>
          <w:szCs w:val="20"/>
          <w:u w:val="single"/>
          <w:lang w:val="ka-GE"/>
        </w:rPr>
        <w:t>2</w:t>
      </w:r>
    </w:p>
    <w:p w14:paraId="7B5DEEBB" w14:textId="402E7908" w:rsidR="00081AFE" w:rsidRPr="00E95B72" w:rsidRDefault="00202B62" w:rsidP="00081AFE">
      <w:pPr>
        <w:jc w:val="both"/>
        <w:rPr>
          <w:rFonts w:ascii="Sylfaen" w:hAnsi="Sylfaen"/>
          <w:lang w:val="ka-GE"/>
        </w:rPr>
      </w:pPr>
      <w:r>
        <w:rPr>
          <w:noProof/>
        </w:rPr>
        <w:drawing>
          <wp:inline distT="0" distB="0" distL="0" distR="0" wp14:anchorId="51E6093D" wp14:editId="06FCD40E">
            <wp:extent cx="5943600" cy="3302635"/>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D9C65BB" w14:textId="4575CEA0" w:rsidR="003E3CBE" w:rsidRDefault="0041454D" w:rsidP="004F2DE4">
      <w:pPr>
        <w:ind w:firstLine="720"/>
        <w:jc w:val="both"/>
        <w:rPr>
          <w:rFonts w:ascii="Sylfaen" w:hAnsi="Sylfaen" w:cs="Sylfaen"/>
          <w:lang w:val="ka-GE"/>
        </w:rPr>
      </w:pPr>
      <w:r w:rsidRPr="0041454D">
        <w:rPr>
          <w:rFonts w:ascii="Sylfaen" w:hAnsi="Sylfaen" w:cs="Sylfaen"/>
          <w:b/>
          <w:bCs/>
          <w:i/>
          <w:iCs/>
          <w:u w:val="single"/>
          <w:lang w:val="ka-GE"/>
        </w:rPr>
        <w:t>საგზაო ინფრასტრუქტურის განვითარებ</w:t>
      </w:r>
      <w:r>
        <w:rPr>
          <w:rFonts w:ascii="Sylfaen" w:hAnsi="Sylfaen" w:cs="Sylfaen"/>
          <w:b/>
          <w:bCs/>
          <w:i/>
          <w:iCs/>
          <w:u w:val="single"/>
          <w:lang w:val="ka-GE"/>
        </w:rPr>
        <w:t>ის</w:t>
      </w:r>
      <w:r>
        <w:rPr>
          <w:rFonts w:ascii="Sylfaen" w:hAnsi="Sylfaen" w:cs="Sylfaen"/>
          <w:lang w:val="ka-GE"/>
        </w:rPr>
        <w:t xml:space="preserve"> პროგრამა -  </w:t>
      </w:r>
      <w:r w:rsidR="004F2DE4" w:rsidRPr="004F2DE4">
        <w:rPr>
          <w:rFonts w:ascii="Sylfaen" w:hAnsi="Sylfaen" w:cs="Sylfaen"/>
          <w:lang w:val="ka-GE"/>
        </w:rPr>
        <w:t>ქალაქის პერსპექტიული განვითარებისათვის მნიშვნელოვანია მიმართულების მუდმივი სრულყოფა ქუჩების დაპროექტების, მშენებლობის და ექსპლოატაციის სფეროში. კეთილმოწყობილი საგზაო ინფრასტრუქტურა ხელს უწყობს საავტომობილო ტრანსპორტის განვითარებას. საავტომობილო ტრანსპორტის განვითარება კი განსაზღვრავს ეკონომიკის განვითარების ტემპებსა და დონეს. ტრანსპორტის ფუნქციონირება შესაძლებელია მხოლოდ გზებისა და ქუჩების განვითარებული ქსელის არსებობის პირობებში, რომელსაც გააჩნია ყველა თვისება უსაფრთხო მოძრაობისათვის. კეთილმოწყობილი ქუჩა და გზა დადებითად მოქმედებს ეკონომიკისა და სოციალური დონის განვითარებაზე. ქალაქის მოვლილი და განათებული ქუჩები, გზები და ტროტუარები ასევე მნიშვნელოვანია ტურისტული ინფრასტრუქტურის განვითარების მხრივ.</w:t>
      </w:r>
      <w:r w:rsidR="004F2DE4">
        <w:rPr>
          <w:rFonts w:ascii="Sylfaen" w:hAnsi="Sylfaen" w:cs="Sylfaen"/>
          <w:lang w:val="ka-GE"/>
        </w:rPr>
        <w:t xml:space="preserve"> </w:t>
      </w:r>
      <w:r w:rsidR="004F2DE4" w:rsidRPr="004F2DE4">
        <w:rPr>
          <w:rFonts w:ascii="Sylfaen" w:hAnsi="Sylfaen" w:cs="Sylfaen"/>
          <w:lang w:val="ka-GE"/>
        </w:rPr>
        <w:t xml:space="preserve">აუცილებელია ქალაქში საგზაო ინფრასტრუქტურის შემდგომი განვითარება, რაც გულისხმობს ტრანსპორტისა და ფეხით მოსიარულეთათვის უსაფრთხო გადაადგილებას, მგზავრობის დროის დაზოგვას, ქალაქში მაცხოვრებელთათვის და ტურისტებისათვის ტრანსპორტისა და ფეხით  გადაადგილებისას მაღალი კომფორტის შექმნას, ხმაურისა და გარემოს დაბინძურების შემცირებას, ქალაქის ქუჩებში სატრანსპორტო საშუალებების მოძრაობის განტვირთვას, მუნიციპალური სატრანსპორტო სერვისის განვითარებას. პროგრამის ფარგლებში დაგეგმილია შემდეგი ქვეპროგრამების განხორციელება: გზების, ქუჩებისა და ტროტუარების მიმდინარე მოვლა-პატრონობა; საგზაო ინფრასტრუქტურის რეაბილიტაცია და კაპიტალური მშენებლობა; გარე განათების ქსელის </w:t>
      </w:r>
      <w:r w:rsidR="004F2DE4" w:rsidRPr="004F2DE4">
        <w:rPr>
          <w:rFonts w:ascii="Sylfaen" w:hAnsi="Sylfaen" w:cs="Sylfaen"/>
          <w:lang w:val="ka-GE"/>
        </w:rPr>
        <w:lastRenderedPageBreak/>
        <w:t>განვითარება და მოვლა-პატრონობა და საგზაო ინფრასტრუქტურის მოვლა-შენახვის ღონისძიებები.</w:t>
      </w:r>
    </w:p>
    <w:p w14:paraId="5384BABF" w14:textId="5F99414C" w:rsidR="004F2DE4" w:rsidRDefault="004F2DE4" w:rsidP="004F2DE4">
      <w:pPr>
        <w:jc w:val="both"/>
        <w:rPr>
          <w:rFonts w:ascii="Sylfaen" w:hAnsi="Sylfaen" w:cs="Sylfaen"/>
          <w:lang w:val="ka-GE"/>
        </w:rPr>
      </w:pPr>
      <w:r w:rsidRPr="00E95B72">
        <w:rPr>
          <w:rFonts w:ascii="Sylfaen" w:hAnsi="Sylfaen"/>
          <w:lang w:val="ka-GE"/>
        </w:rPr>
        <w:t xml:space="preserve">პროგრამის დაფინანსებისათვის გამოყოფილი </w:t>
      </w:r>
      <w:r>
        <w:rPr>
          <w:rFonts w:ascii="Sylfaen" w:hAnsi="Sylfaen"/>
          <w:lang w:val="ka-GE"/>
        </w:rPr>
        <w:t xml:space="preserve">37,805.0  </w:t>
      </w:r>
      <w:r w:rsidRPr="00E95B72">
        <w:rPr>
          <w:rFonts w:ascii="Sylfaen" w:hAnsi="Sylfaen"/>
          <w:lang w:val="ka-GE"/>
        </w:rPr>
        <w:t>ათასი ლარიდან დაფინანსდება გრაფიკ #2</w:t>
      </w:r>
      <w:r>
        <w:rPr>
          <w:rFonts w:ascii="Sylfaen" w:hAnsi="Sylfaen"/>
          <w:lang w:val="ka-GE"/>
        </w:rPr>
        <w:t>3</w:t>
      </w:r>
      <w:r w:rsidRPr="00E95B72">
        <w:rPr>
          <w:rFonts w:ascii="Sylfaen" w:hAnsi="Sylfaen"/>
          <w:lang w:val="ka-GE"/>
        </w:rPr>
        <w:t>-ზე მოცემული ქვეპროგრამები.</w:t>
      </w:r>
    </w:p>
    <w:p w14:paraId="745A9465" w14:textId="47883B13" w:rsidR="004F2DE4" w:rsidRPr="004F2DE4" w:rsidRDefault="004F2DE4" w:rsidP="004F2DE4">
      <w:pPr>
        <w:jc w:val="right"/>
        <w:rPr>
          <w:rFonts w:ascii="Sylfaen" w:hAnsi="Sylfaen"/>
          <w:i/>
          <w:sz w:val="18"/>
          <w:szCs w:val="20"/>
          <w:u w:val="single"/>
          <w:lang w:val="ka-GE"/>
        </w:rPr>
      </w:pPr>
      <w:r w:rsidRPr="00E95B72">
        <w:rPr>
          <w:rFonts w:ascii="Sylfaen" w:hAnsi="Sylfaen"/>
          <w:i/>
          <w:sz w:val="18"/>
          <w:szCs w:val="20"/>
          <w:u w:val="single"/>
          <w:lang w:val="ka-GE"/>
        </w:rPr>
        <w:t>გრაფიკი #2</w:t>
      </w:r>
      <w:r>
        <w:rPr>
          <w:rFonts w:ascii="Sylfaen" w:hAnsi="Sylfaen"/>
          <w:i/>
          <w:sz w:val="18"/>
          <w:szCs w:val="20"/>
          <w:u w:val="single"/>
          <w:lang w:val="ka-GE"/>
        </w:rPr>
        <w:t>3</w:t>
      </w:r>
    </w:p>
    <w:p w14:paraId="7AE2B11F" w14:textId="685EA06F" w:rsidR="004F2DE4" w:rsidRDefault="004F2DE4" w:rsidP="004F2DE4">
      <w:pPr>
        <w:jc w:val="both"/>
        <w:rPr>
          <w:rFonts w:ascii="Sylfaen" w:hAnsi="Sylfaen" w:cs="Sylfaen"/>
          <w:lang w:val="ka-GE"/>
        </w:rPr>
      </w:pPr>
      <w:r>
        <w:rPr>
          <w:noProof/>
        </w:rPr>
        <w:drawing>
          <wp:inline distT="0" distB="0" distL="0" distR="0" wp14:anchorId="113DB125" wp14:editId="10798DB2">
            <wp:extent cx="5943600" cy="2807335"/>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3F7A30E" w14:textId="39CAB0BE" w:rsidR="003E3CBE" w:rsidRDefault="004F2DE4" w:rsidP="004F2DE4">
      <w:pPr>
        <w:jc w:val="both"/>
        <w:rPr>
          <w:rFonts w:ascii="Sylfaen" w:hAnsi="Sylfaen"/>
          <w:lang w:val="ka-GE"/>
        </w:rPr>
      </w:pPr>
      <w:r w:rsidRPr="004F2DE4">
        <w:rPr>
          <w:rFonts w:ascii="Sylfaen" w:hAnsi="Sylfaen"/>
          <w:b/>
          <w:bCs/>
          <w:i/>
          <w:iCs/>
          <w:u w:val="single"/>
          <w:lang w:val="ka-GE"/>
        </w:rPr>
        <w:t>სატრანსპორტო სისტემისა და სერვისის განვითარება</w:t>
      </w:r>
      <w:r>
        <w:rPr>
          <w:rFonts w:ascii="Sylfaen" w:hAnsi="Sylfaen"/>
          <w:b/>
          <w:bCs/>
          <w:i/>
          <w:iCs/>
          <w:u w:val="single"/>
          <w:lang w:val="ka-GE"/>
        </w:rPr>
        <w:t xml:space="preserve"> -</w:t>
      </w:r>
      <w:r w:rsidR="0041454D">
        <w:rPr>
          <w:rFonts w:ascii="Sylfaen" w:hAnsi="Sylfaen"/>
          <w:b/>
          <w:bCs/>
          <w:i/>
          <w:iCs/>
          <w:u w:val="single"/>
          <w:lang w:val="ka-GE"/>
        </w:rPr>
        <w:t xml:space="preserve"> </w:t>
      </w:r>
      <w:r>
        <w:rPr>
          <w:rFonts w:ascii="Sylfaen" w:hAnsi="Sylfaen"/>
          <w:b/>
          <w:bCs/>
          <w:i/>
          <w:iCs/>
          <w:u w:val="single"/>
          <w:lang w:val="ka-GE"/>
        </w:rPr>
        <w:t xml:space="preserve"> </w:t>
      </w:r>
      <w:r w:rsidRPr="004F2DE4">
        <w:rPr>
          <w:rFonts w:ascii="Sylfaen" w:hAnsi="Sylfaen"/>
          <w:lang w:val="ka-GE"/>
        </w:rPr>
        <w:t>მუნიციპალური სატრანსპორტო ქსელის გამართული მუშაობის უზრუნველყოფა მნიშვნელოვანია საზოგადოების ეფექტიანი გადაადგილების უზრუნველსაყოფად. მუნიციპალური სატრანსპორტო ქსელი წარმოადგენს ყველაზე იაფ გადაადგილების საშუალებას, რის გამოც საზოგადოების ფართო მასაა მისი მომხმარებელი. აქედან გამომდინარე მუნიციალური სატრანსპორტო ქსელის გამართული ფუნქციონირება კრიტიკულად მნიშვნელოვანია მოსახლეობისათვის. პროგრამის ფარგლებში ხორციელდება: სატრანსპორტო ინფრასტრუქტურისა და პარკირების სერვისის მართვა და მუნიციპალური სატრანსპორტო სერვისის განვითარება</w:t>
      </w:r>
      <w:r w:rsidR="003E3CBE" w:rsidRPr="00E95B72">
        <w:rPr>
          <w:rFonts w:ascii="Sylfaen" w:hAnsi="Sylfaen"/>
          <w:lang w:val="ka-GE"/>
        </w:rPr>
        <w:t>.</w:t>
      </w:r>
    </w:p>
    <w:p w14:paraId="5E372E0B" w14:textId="0B42AC17" w:rsidR="003E3CBE" w:rsidRPr="00E95B72" w:rsidRDefault="004F2DE4" w:rsidP="004F2DE4">
      <w:pPr>
        <w:jc w:val="both"/>
        <w:rPr>
          <w:rFonts w:ascii="Sylfaen" w:hAnsi="Sylfaen"/>
          <w:i/>
          <w:iCs/>
          <w:sz w:val="18"/>
          <w:szCs w:val="18"/>
          <w:u w:val="single"/>
          <w:lang w:val="ka-GE"/>
        </w:rPr>
      </w:pPr>
      <w:r w:rsidRPr="004F2DE4">
        <w:rPr>
          <w:rFonts w:ascii="Sylfaen" w:hAnsi="Sylfaen"/>
          <w:lang w:val="ka-GE"/>
        </w:rPr>
        <w:t xml:space="preserve">ბათუმის ავტოტრანსპორტი მიმდინარე ეტაპზე უზრუნველყოფს მგზავრთა რეგულარულ გადაყვანას ქალაქის სხვადასხვა მიმართულებით, წლის განმავლობაში კომპანია უზრუნველყოფს საშუალოდ 16 000 000 მგზავრის გადაყვანას, შესაბამისად თვის განმავლობაში კომპანიის მიერ  მოსახლეობისადმი გაწეული მომსახურება შეადგენს საშუალოდ 1 330 000 მგზავრთბრუნვას. ამასთან, თვითმმართველობა იღებს ვალდებულებას შეინარჩუნოს მგზავრობის ფიქსირებული მინიმალური საფასური. არსებული ფინანსური გაანგარიშებით, საწარმოს შემოსავლები არ არის საკმარისი მისი შეუფერხებელი მუშაობისათვის. საწვავისა და სათადარიგო  ნაწილების ფასის მზარდი ტენდენციიდან გამომდინარე, საწარმოს შემოსავლები ხარჯებთან მიმართებაში უარყოფითია. საწარმოს </w:t>
      </w:r>
      <w:r w:rsidRPr="004F2DE4">
        <w:rPr>
          <w:rFonts w:ascii="Sylfaen" w:hAnsi="Sylfaen"/>
          <w:lang w:val="ka-GE"/>
        </w:rPr>
        <w:lastRenderedPageBreak/>
        <w:t>დაფინანსებით მოიხსნება მიმდინარე პერიოდში არსებული პრობლემები, რაც სამომავლოდ აისახება საქალაქო ტრანსპორტის გამართულ და შეუფერხებელ მუშაობაზე. ქვეპროგრამა ითვალისწინებს წლის განმავლობაში, ცალკეული თვეების მიხედვით სატრანსპორტო კომპანიის მიერ წარმოქმნილი საოპერაციო დეფიციტის დაფარვას</w:t>
      </w:r>
    </w:p>
    <w:p w14:paraId="468B5B76" w14:textId="6FD67111" w:rsidR="00A96AB2" w:rsidRDefault="004F2DE4" w:rsidP="004F2DE4">
      <w:pPr>
        <w:jc w:val="both"/>
        <w:rPr>
          <w:rFonts w:ascii="Sylfaen" w:hAnsi="Sylfaen"/>
          <w:lang w:val="ka-GE"/>
        </w:rPr>
      </w:pPr>
      <w:r w:rsidRPr="004F2DE4">
        <w:rPr>
          <w:rFonts w:ascii="Sylfaen" w:hAnsi="Sylfaen"/>
          <w:b/>
          <w:bCs/>
          <w:i/>
          <w:u w:val="single"/>
          <w:lang w:val="ka-GE"/>
        </w:rPr>
        <w:t>საბაზისო კომუნალური ინფრასტრუქტურის განვითარება</w:t>
      </w:r>
      <w:r w:rsidR="00275681">
        <w:rPr>
          <w:rFonts w:ascii="Sylfaen" w:hAnsi="Sylfaen"/>
          <w:lang w:val="ka-GE"/>
        </w:rPr>
        <w:t xml:space="preserve">  </w:t>
      </w:r>
      <w:r>
        <w:rPr>
          <w:rFonts w:ascii="Sylfaen" w:hAnsi="Sylfaen"/>
          <w:lang w:val="ka-GE"/>
        </w:rPr>
        <w:t>-</w:t>
      </w:r>
      <w:r w:rsidR="00275681">
        <w:rPr>
          <w:rFonts w:ascii="Sylfaen" w:hAnsi="Sylfaen"/>
          <w:lang w:val="ka-GE"/>
        </w:rPr>
        <w:t xml:space="preserve"> </w:t>
      </w:r>
      <w:r w:rsidRPr="004F2DE4">
        <w:rPr>
          <w:rFonts w:ascii="Sylfaen" w:hAnsi="Sylfaen"/>
          <w:lang w:val="ka-GE"/>
        </w:rPr>
        <w:t>ბათუმში კომუნალური ინფრასტრუქტურის დაწესებულებათა რეაბილიტაციის პროექტის ფარგლებში KfW ბანკის წესებით შესყიდულ საქონელზე, მომსახურებაზე და სამშენებლო სამუშაოებზე დამატებული ღირებულების გადასახადის და საქართველოს კანონმდებლობით გათვალისწინებული სხვა გადასახდელების (სანებართვო, საბაჟო და სხვა) თანადაფინანსება და KfW ბანკთან შეთახმების შესაბამისად პროექტის დამატებითი თანადაფინანსება</w:t>
      </w:r>
      <w:r>
        <w:rPr>
          <w:rFonts w:ascii="Sylfaen" w:hAnsi="Sylfaen"/>
          <w:lang w:val="ka-GE"/>
        </w:rPr>
        <w:t xml:space="preserve">. </w:t>
      </w:r>
      <w:r w:rsidR="00A96AB2">
        <w:rPr>
          <w:rFonts w:ascii="Sylfaen" w:hAnsi="Sylfaen"/>
          <w:lang w:val="ka-GE"/>
        </w:rPr>
        <w:t xml:space="preserve">პროგრამის </w:t>
      </w:r>
      <w:r>
        <w:rPr>
          <w:rFonts w:ascii="Sylfaen" w:hAnsi="Sylfaen"/>
          <w:lang w:val="ka-GE"/>
        </w:rPr>
        <w:t>მიზანია:</w:t>
      </w:r>
    </w:p>
    <w:p w14:paraId="26E83E8B" w14:textId="3442B961" w:rsidR="00275681" w:rsidRPr="00A96AB2" w:rsidRDefault="004F2DE4" w:rsidP="00A96AB2">
      <w:pPr>
        <w:pStyle w:val="ListParagraph"/>
        <w:numPr>
          <w:ilvl w:val="0"/>
          <w:numId w:val="18"/>
        </w:numPr>
        <w:jc w:val="both"/>
        <w:rPr>
          <w:rFonts w:ascii="Sylfaen" w:hAnsi="Sylfaen"/>
          <w:lang w:val="ka-GE"/>
        </w:rPr>
      </w:pPr>
      <w:r w:rsidRPr="00A96AB2">
        <w:rPr>
          <w:rFonts w:ascii="Sylfaen" w:hAnsi="Sylfaen"/>
          <w:lang w:val="ka-GE"/>
        </w:rPr>
        <w:t>ბათუმში კომუნალური ინფრასტრუქტურის დაწესებულებათა რეაბილიტაციის პროექტის მე-3 და მე-4 ფაზის სამუშაოებთან დაკავშირებით გაფორმებული განსაკუთრებული შეთანხმებით ნაკისრი ვალდებულების შესრულება</w:t>
      </w:r>
      <w:r w:rsidR="00A96AB2" w:rsidRPr="00A96AB2">
        <w:rPr>
          <w:rFonts w:ascii="Sylfaen" w:hAnsi="Sylfaen"/>
          <w:lang w:val="ka-GE"/>
        </w:rPr>
        <w:t>.</w:t>
      </w:r>
    </w:p>
    <w:p w14:paraId="7ECE9DEB" w14:textId="464CA4C1" w:rsidR="00A96AB2" w:rsidRPr="00A96AB2" w:rsidRDefault="00A96AB2" w:rsidP="00A96AB2">
      <w:pPr>
        <w:pStyle w:val="ListParagraph"/>
        <w:numPr>
          <w:ilvl w:val="0"/>
          <w:numId w:val="18"/>
        </w:numPr>
        <w:jc w:val="both"/>
        <w:rPr>
          <w:rFonts w:ascii="Sylfaen" w:hAnsi="Sylfaen"/>
          <w:lang w:val="ka-GE"/>
        </w:rPr>
      </w:pPr>
      <w:r w:rsidRPr="00A96AB2">
        <w:rPr>
          <w:rFonts w:ascii="Sylfaen" w:hAnsi="Sylfaen"/>
          <w:lang w:val="ka-GE"/>
        </w:rPr>
        <w:t>მოსახლეობის წყალმომარაგების გაუმჯობესება</w:t>
      </w:r>
    </w:p>
    <w:p w14:paraId="055954A3" w14:textId="576EBB13" w:rsidR="00A96AB2" w:rsidRPr="00A96AB2" w:rsidRDefault="00A96AB2" w:rsidP="00A96AB2">
      <w:pPr>
        <w:pStyle w:val="ListParagraph"/>
        <w:numPr>
          <w:ilvl w:val="0"/>
          <w:numId w:val="18"/>
        </w:numPr>
        <w:jc w:val="both"/>
        <w:rPr>
          <w:rFonts w:ascii="Sylfaen" w:hAnsi="Sylfaen"/>
          <w:lang w:val="ka-GE"/>
        </w:rPr>
      </w:pPr>
      <w:r w:rsidRPr="00A96AB2">
        <w:rPr>
          <w:rFonts w:ascii="Sylfaen" w:hAnsi="Sylfaen"/>
          <w:lang w:val="ka-GE"/>
        </w:rPr>
        <w:t>ქალაქის სანიაღვრე სისტემის გაფართოება და გამტარუნარიანობის გაუმჯობესება</w:t>
      </w:r>
    </w:p>
    <w:p w14:paraId="64530469" w14:textId="77777777" w:rsidR="00A96AB2" w:rsidRPr="00A96AB2" w:rsidRDefault="00A96AB2" w:rsidP="00A96AB2">
      <w:pPr>
        <w:jc w:val="both"/>
        <w:rPr>
          <w:rFonts w:ascii="Sylfaen" w:hAnsi="Sylfaen"/>
          <w:lang w:val="ka-GE"/>
        </w:rPr>
      </w:pPr>
    </w:p>
    <w:p w14:paraId="262131C4" w14:textId="77777777" w:rsidR="00A96AB2" w:rsidRPr="00A96AB2" w:rsidRDefault="00A96AB2" w:rsidP="00A96AB2">
      <w:pPr>
        <w:jc w:val="both"/>
        <w:rPr>
          <w:rFonts w:ascii="Sylfaen" w:hAnsi="Sylfaen"/>
          <w:lang w:val="ka-GE"/>
        </w:rPr>
      </w:pPr>
      <w:r w:rsidRPr="00A96AB2">
        <w:rPr>
          <w:rFonts w:ascii="Sylfaen" w:hAnsi="Sylfaen"/>
          <w:b/>
          <w:bCs/>
          <w:i/>
          <w:u w:val="single"/>
          <w:lang w:val="ka-GE"/>
        </w:rPr>
        <w:t>ბინათმესაკუთრეთა ამხანაგობების და ავარიული შენობების რეაბილიტაცია</w:t>
      </w:r>
      <w:r>
        <w:rPr>
          <w:rFonts w:ascii="Sylfaen" w:hAnsi="Sylfaen"/>
          <w:lang w:val="ka-GE"/>
        </w:rPr>
        <w:t xml:space="preserve">  - </w:t>
      </w:r>
      <w:r w:rsidRPr="00A96AB2">
        <w:rPr>
          <w:rFonts w:ascii="Sylfaen" w:hAnsi="Sylfaen"/>
          <w:lang w:val="ka-GE"/>
        </w:rPr>
        <w:t>პროგრამის საქმიანობის მთავარ მიმართულებას წარმოადგენს ამხანაგობების განვითარების ხელშეწყობა; ბინათმესაკუთრეთა ამხანაგობების საერთო საკუთრებასა და ქალაქის ურბანულ ინფრასტრუქტურაში არსებული მდგომარეობის გაუმჯობესება; მუნიციპალური საბინაო ფონდის შექმნა; მობინადრეთათვის უსაფრთხო, გაუმჯობესებული და კომფორტული საცხოვრებელი პირობების შექმნა.</w:t>
      </w:r>
    </w:p>
    <w:p w14:paraId="68F9143A" w14:textId="627EE9F1" w:rsidR="00A96AB2" w:rsidRPr="002760F9" w:rsidRDefault="00A96AB2" w:rsidP="00A96AB2">
      <w:pPr>
        <w:jc w:val="both"/>
        <w:rPr>
          <w:rFonts w:ascii="Sylfaen" w:hAnsi="Sylfaen"/>
          <w:i/>
          <w:sz w:val="18"/>
          <w:u w:val="single"/>
          <w:lang w:val="ka-GE"/>
        </w:rPr>
      </w:pPr>
      <w:r w:rsidRPr="00A96AB2">
        <w:rPr>
          <w:rFonts w:ascii="Sylfaen" w:hAnsi="Sylfaen"/>
          <w:lang w:val="ka-GE"/>
        </w:rPr>
        <w:t>პროგრამის ფარგლებში განხორციელდება შემდეგი სახის ქვეპროგრამები: საცხოვრებელი სახლების მშენებლობა; ავარიული სახლების რეაბილიტაცია-დემონტაჟი; ბინათმესაკუთრეთა ამხანაგობების მხარდაჭერა და საცხოვრებელი პირობების გაუმჯობესება; სხვადასხვა ტიპის საცხოვრისის სარემონტო-სარეკონსტრუქციო სამუშაოები.</w:t>
      </w:r>
      <w:r>
        <w:rPr>
          <w:rFonts w:ascii="Sylfaen" w:hAnsi="Sylfaen"/>
          <w:lang w:val="ka-GE"/>
        </w:rPr>
        <w:t>.</w:t>
      </w:r>
    </w:p>
    <w:p w14:paraId="7E9F4B2D" w14:textId="7D73F236" w:rsidR="00A96AB2" w:rsidRDefault="00A96AB2" w:rsidP="00A96AB2">
      <w:pPr>
        <w:jc w:val="both"/>
      </w:pPr>
    </w:p>
    <w:p w14:paraId="19E75CED" w14:textId="55C5BBD6" w:rsidR="00A96AB2" w:rsidRPr="002760F9" w:rsidRDefault="00A96AB2" w:rsidP="00A96AB2">
      <w:pPr>
        <w:jc w:val="both"/>
        <w:rPr>
          <w:rFonts w:ascii="Sylfaen" w:hAnsi="Sylfaen"/>
          <w:i/>
          <w:sz w:val="18"/>
          <w:u w:val="single"/>
          <w:lang w:val="ka-GE"/>
        </w:rPr>
      </w:pPr>
      <w:r w:rsidRPr="00A96AB2">
        <w:rPr>
          <w:rFonts w:ascii="Sylfaen" w:hAnsi="Sylfaen"/>
          <w:b/>
          <w:bCs/>
          <w:i/>
          <w:u w:val="single"/>
          <w:lang w:val="ka-GE"/>
        </w:rPr>
        <w:t>მუნიციპალური სასაფლაოების მოწყობა და მოვლა-პატრონობა</w:t>
      </w:r>
      <w:r>
        <w:rPr>
          <w:rFonts w:ascii="Sylfaen" w:hAnsi="Sylfaen"/>
          <w:lang w:val="ka-GE"/>
        </w:rPr>
        <w:t xml:space="preserve">  - </w:t>
      </w:r>
      <w:r w:rsidRPr="00A96AB2">
        <w:rPr>
          <w:rFonts w:ascii="Sylfaen" w:hAnsi="Sylfaen"/>
          <w:lang w:val="ka-GE"/>
        </w:rPr>
        <w:t xml:space="preserve">ქ. ბათუმის მუნიციპალიტეტს მოვლა-პატრონობაში აქვს 44.3 ჰა მუნიციპალური სასაფ-ლაოებისათვის განკუთვნილი ტერიტორია, სადაც ხორციელდება, როგორც მოვლა-პატრონობის, აგრეთვე ინფრასტრუქტურის რეაბილიტაციის  ღონისძიებები. საჭიროა მუდ-მივი მუშაობა სასაფლაოების ინფრასტრუქტურის განახლება-გაუმჯობესებისა და ხელმისაწვდომი მომსახურების სერვისით უზრუნველყოფისათვის. სასაფლაოების პასპორტიზაციის </w:t>
      </w:r>
      <w:r w:rsidRPr="00A96AB2">
        <w:rPr>
          <w:rFonts w:ascii="Sylfaen" w:hAnsi="Sylfaen"/>
          <w:lang w:val="ka-GE"/>
        </w:rPr>
        <w:lastRenderedPageBreak/>
        <w:t>დასრულებით მუნიციპალიტეტს ექნება ზუსტი და ამომწურავი ინფორმაცია თავისუფალი, უპატრონო და სამემკვიდრეო სასაფლაოების შესახებ. ამასთან შექმნილი სრული ბაზა და საფლავების ნომერაცია გაადვილებს საფლავის ძებნას და მემკვიდრის დადგენას. პასპორტიზაციით უკვე მიღებულია პირველი შედეგები, უსახელო საფლავების მოძიებასა და მეპატრონის დაზუსტების საქმეში, აგრეთვე მნიშვნელოვანია  ერთიანი ელექტრონული  სისტემის დანერგვა, სასაფლაოზე საფლავების დასუფთავების, მუშა-მესაფლავეების სპეციალური უნიფორმითა და ტანსაცმლით უზრუნველყოფა. საფლავებისათვის საჭირო მიწის ნაკვეთების გამოყოფასა და დაკრძალვის პროცესზე ყოველდღიური მონიტორინგის განხორციელება. პროგრამის ფარგლებში განხორციელდება მუნიციპალური სასაფლაოების მოვლა-პატრონობის ქვეპროგრამა</w:t>
      </w:r>
      <w:r>
        <w:rPr>
          <w:rFonts w:ascii="Sylfaen" w:hAnsi="Sylfaen"/>
          <w:lang w:val="ka-GE"/>
        </w:rPr>
        <w:t>.</w:t>
      </w:r>
    </w:p>
    <w:p w14:paraId="641FFED2" w14:textId="5D4830BB" w:rsidR="00A96AB2" w:rsidRDefault="00A96AB2" w:rsidP="00A96AB2">
      <w:pPr>
        <w:jc w:val="both"/>
      </w:pPr>
    </w:p>
    <w:p w14:paraId="588C99F2" w14:textId="77777777" w:rsidR="00A96AB2" w:rsidRPr="00A96AB2" w:rsidRDefault="00A96AB2" w:rsidP="00A96AB2">
      <w:pPr>
        <w:jc w:val="both"/>
        <w:rPr>
          <w:rFonts w:ascii="Sylfaen" w:hAnsi="Sylfaen"/>
          <w:lang w:val="ka-GE"/>
        </w:rPr>
      </w:pPr>
      <w:r w:rsidRPr="00A96AB2">
        <w:rPr>
          <w:rFonts w:ascii="Sylfaen" w:hAnsi="Sylfaen"/>
          <w:b/>
          <w:bCs/>
          <w:i/>
          <w:u w:val="single"/>
          <w:lang w:val="ka-GE"/>
        </w:rPr>
        <w:t>ინფრასტრუქტურული პროექტების დაგეგმვა და მართვა</w:t>
      </w:r>
      <w:r>
        <w:rPr>
          <w:rFonts w:ascii="Sylfaen" w:hAnsi="Sylfaen"/>
          <w:lang w:val="ka-GE"/>
        </w:rPr>
        <w:t xml:space="preserve">  - </w:t>
      </w:r>
      <w:r w:rsidRPr="00A96AB2">
        <w:rPr>
          <w:rFonts w:ascii="Sylfaen" w:hAnsi="Sylfaen"/>
          <w:lang w:val="ka-GE"/>
        </w:rPr>
        <w:t xml:space="preserve">საქალაქო ინფრასტრუქტურის  კეთილმოწყობის დაგეგმვა, მოწყობა, მოვლა-პატრონობა, მშენებლობა-რეაბილიტაცია ერთ-ერთი მნიშვნელოვანი ფაქტორია ქალაქ ბათუმის სტრატეგიული განვითარებისათვის. </w:t>
      </w:r>
    </w:p>
    <w:p w14:paraId="24D9E108" w14:textId="24FAC629" w:rsidR="00A96AB2" w:rsidRPr="002760F9" w:rsidRDefault="00A96AB2" w:rsidP="00A96AB2">
      <w:pPr>
        <w:jc w:val="both"/>
        <w:rPr>
          <w:rFonts w:ascii="Sylfaen" w:hAnsi="Sylfaen"/>
          <w:i/>
          <w:sz w:val="18"/>
          <w:u w:val="single"/>
          <w:lang w:val="ka-GE"/>
        </w:rPr>
      </w:pPr>
      <w:r w:rsidRPr="00A96AB2">
        <w:rPr>
          <w:rFonts w:ascii="Sylfaen" w:hAnsi="Sylfaen"/>
          <w:lang w:val="ka-GE"/>
        </w:rPr>
        <w:t>პროგრამა მოიცავს შემდეგ ქვეპროგრამებს: ა(ა)იპ - საქალაქო ინფრასტრუქტურისა და კეთილმოწყობის სამმართველო; საპროექტო-სახარჯთაღრიცხვო დოკუმენტაციის შედგენა, კვლევა და ექსპერტიზა.</w:t>
      </w:r>
      <w:r>
        <w:rPr>
          <w:rFonts w:ascii="Sylfaen" w:hAnsi="Sylfaen"/>
          <w:lang w:val="ka-GE"/>
        </w:rPr>
        <w:t>.</w:t>
      </w:r>
    </w:p>
    <w:p w14:paraId="35826547" w14:textId="63ED0EFD" w:rsidR="00A96AB2" w:rsidRDefault="00A96AB2" w:rsidP="00A96AB2">
      <w:pPr>
        <w:jc w:val="both"/>
      </w:pPr>
    </w:p>
    <w:p w14:paraId="65CFF24E" w14:textId="60E8EDD4" w:rsidR="00A96AB2" w:rsidRPr="002760F9" w:rsidRDefault="00A96AB2" w:rsidP="00A96AB2">
      <w:pPr>
        <w:jc w:val="both"/>
        <w:rPr>
          <w:rFonts w:ascii="Sylfaen" w:hAnsi="Sylfaen"/>
          <w:i/>
          <w:sz w:val="18"/>
          <w:u w:val="single"/>
          <w:lang w:val="ka-GE"/>
        </w:rPr>
      </w:pPr>
      <w:r w:rsidRPr="00A96AB2">
        <w:rPr>
          <w:rFonts w:ascii="Sylfaen" w:hAnsi="Sylfaen"/>
          <w:b/>
          <w:bCs/>
          <w:i/>
          <w:u w:val="single"/>
          <w:lang w:val="ka-GE"/>
        </w:rPr>
        <w:t>ქალაქის კეთილმოწყობა</w:t>
      </w:r>
      <w:r>
        <w:rPr>
          <w:rFonts w:ascii="Sylfaen" w:hAnsi="Sylfaen"/>
          <w:lang w:val="ka-GE"/>
        </w:rPr>
        <w:t xml:space="preserve">  - </w:t>
      </w:r>
      <w:r w:rsidRPr="00A96AB2">
        <w:rPr>
          <w:rFonts w:ascii="Sylfaen" w:hAnsi="Sylfaen"/>
          <w:lang w:val="ka-GE"/>
        </w:rPr>
        <w:t>ალაქ ბათუმში სათანადო ყურადღება ეთმობა ქალაქის სადღესასწაულო გაფორმებებს, რადგან აუცილებელია შეიქმნას ბათუმელებისათვის და ქალაქის სტუმრებისათვის სადღესასწაულო განწყობა. უკანასკნელ წლებში ქალაქში თანამედროვე ტექნოლოგიებისა და შემოქმედებითი პოტენციალის სრულფასოვნად გამოყენების წყალობით გაჩნდა გაფორმების ახალი, უფრო სრულყოფილი საშუალებები.  მათი მაქსიმალური დატვირთვით შესაძლებელი გახდება ქალაქის სივრცის ოპტიმალური და ეფექტური გამოყენება სადღესასწაულო და საინფორმაციო თვალსაზრისით.</w:t>
      </w:r>
    </w:p>
    <w:p w14:paraId="1864EA9C" w14:textId="77777777" w:rsidR="00A96AB2" w:rsidRDefault="00A96AB2" w:rsidP="00A96AB2">
      <w:pPr>
        <w:jc w:val="both"/>
      </w:pPr>
    </w:p>
    <w:p w14:paraId="06FF9C4F" w14:textId="77777777" w:rsidR="00275681" w:rsidRDefault="00275681" w:rsidP="00275681">
      <w:pPr>
        <w:ind w:firstLine="720"/>
        <w:jc w:val="both"/>
        <w:rPr>
          <w:rFonts w:ascii="Sylfaen" w:hAnsi="Sylfaen" w:cs="Sylfaen"/>
          <w:lang w:val="ka-GE"/>
        </w:rPr>
      </w:pPr>
    </w:p>
    <w:p w14:paraId="51723F03" w14:textId="48446B1B" w:rsidR="00275681" w:rsidRDefault="00275681" w:rsidP="00093E99">
      <w:pPr>
        <w:ind w:firstLine="720"/>
        <w:jc w:val="both"/>
        <w:rPr>
          <w:rFonts w:ascii="Sylfaen" w:hAnsi="Sylfaen" w:cs="Sylfaen"/>
          <w:lang w:val="ka-GE"/>
        </w:rPr>
      </w:pPr>
    </w:p>
    <w:p w14:paraId="03CDBEE2" w14:textId="07208FF0" w:rsidR="00275681" w:rsidRDefault="00275681" w:rsidP="00093E99">
      <w:pPr>
        <w:ind w:firstLine="720"/>
        <w:jc w:val="both"/>
        <w:rPr>
          <w:rFonts w:ascii="Sylfaen" w:hAnsi="Sylfaen" w:cs="Sylfaen"/>
          <w:lang w:val="ka-GE"/>
        </w:rPr>
      </w:pPr>
    </w:p>
    <w:p w14:paraId="073EA7A2" w14:textId="49D08DCA" w:rsidR="00275681" w:rsidRDefault="00275681" w:rsidP="00093E99">
      <w:pPr>
        <w:ind w:firstLine="720"/>
        <w:jc w:val="both"/>
        <w:rPr>
          <w:rFonts w:ascii="Sylfaen" w:hAnsi="Sylfaen" w:cs="Sylfaen"/>
          <w:lang w:val="ka-GE"/>
        </w:rPr>
      </w:pPr>
    </w:p>
    <w:p w14:paraId="60DC4D5B" w14:textId="77777777" w:rsidR="005565C0" w:rsidRPr="00E95B72" w:rsidRDefault="005565C0" w:rsidP="00093E99">
      <w:pPr>
        <w:ind w:firstLine="720"/>
        <w:jc w:val="both"/>
        <w:rPr>
          <w:rFonts w:ascii="Sylfaen" w:hAnsi="Sylfaen" w:cs="Sylfaen"/>
          <w:lang w:val="ka-GE"/>
        </w:rPr>
      </w:pPr>
    </w:p>
    <w:p w14:paraId="3970DD37" w14:textId="77777777" w:rsidR="00F86124" w:rsidRDefault="00F86124" w:rsidP="00BF39A7">
      <w:pPr>
        <w:ind w:firstLine="720"/>
        <w:jc w:val="both"/>
        <w:rPr>
          <w:rStyle w:val="Heading3Char"/>
          <w:rFonts w:ascii="Sylfaen" w:hAnsi="Sylfaen" w:cs="Sylfaen"/>
        </w:rPr>
      </w:pPr>
    </w:p>
    <w:p w14:paraId="46DCF8E3" w14:textId="1D50A258" w:rsidR="00C619B5" w:rsidRPr="00BF39A7" w:rsidRDefault="00BF39A7" w:rsidP="00A41A4C">
      <w:pPr>
        <w:jc w:val="both"/>
        <w:rPr>
          <w:rStyle w:val="Heading3Char"/>
          <w:rFonts w:ascii="Sylfaen" w:hAnsi="Sylfaen" w:cs="Sylfaen"/>
        </w:rPr>
      </w:pPr>
      <w:bookmarkStart w:id="16" w:name="_Toc57234155"/>
      <w:proofErr w:type="gramStart"/>
      <w:r w:rsidRPr="00BF39A7">
        <w:rPr>
          <w:rStyle w:val="Heading3Char"/>
          <w:rFonts w:ascii="Sylfaen" w:hAnsi="Sylfaen" w:cs="Sylfaen"/>
        </w:rPr>
        <w:lastRenderedPageBreak/>
        <w:t>დასუფთავება</w:t>
      </w:r>
      <w:proofErr w:type="gramEnd"/>
      <w:r w:rsidRPr="00BF39A7">
        <w:rPr>
          <w:rStyle w:val="Heading3Char"/>
          <w:rFonts w:ascii="Sylfaen" w:hAnsi="Sylfaen" w:cs="Sylfaen"/>
        </w:rPr>
        <w:t xml:space="preserve"> და გარემოს დაცვა</w:t>
      </w:r>
      <w:bookmarkEnd w:id="16"/>
    </w:p>
    <w:p w14:paraId="3521B70F" w14:textId="2BCBA38E" w:rsidR="00BF39A7" w:rsidRDefault="001B116E" w:rsidP="00A41A4C">
      <w:pPr>
        <w:jc w:val="both"/>
        <w:rPr>
          <w:rFonts w:ascii="Sylfaen" w:hAnsi="Sylfaen" w:cs="Sylfaen"/>
          <w:lang w:val="ka-GE"/>
        </w:rPr>
      </w:pPr>
      <w:bookmarkStart w:id="17" w:name="_Toc516414411"/>
      <w:r>
        <w:rPr>
          <w:rFonts w:ascii="Sylfaen" w:hAnsi="Sylfaen" w:cs="Sylfaen"/>
          <w:lang w:val="ka-GE"/>
        </w:rPr>
        <w:t>ბათუმის</w:t>
      </w:r>
      <w:r w:rsidR="00BF39A7" w:rsidRPr="00BF39A7">
        <w:rPr>
          <w:rFonts w:ascii="Sylfaen" w:hAnsi="Sylfaen" w:cs="Sylfaen"/>
          <w:lang w:val="ka-GE"/>
        </w:rPr>
        <w:t xml:space="preserve"> მუნიციპალიტეტის 2020 წლის ბიუჯეტის ასიგნებების </w:t>
      </w:r>
      <w:r w:rsidR="00A41A4C">
        <w:rPr>
          <w:rFonts w:ascii="Sylfaen" w:hAnsi="Sylfaen" w:cs="Sylfaen"/>
        </w:rPr>
        <w:t>13</w:t>
      </w:r>
      <w:r w:rsidR="00BF39A7" w:rsidRPr="00BF39A7">
        <w:rPr>
          <w:rFonts w:ascii="Sylfaen" w:hAnsi="Sylfaen" w:cs="Sylfaen"/>
          <w:lang w:val="ka-GE"/>
        </w:rPr>
        <w:t xml:space="preserve">% გამოყოფილია </w:t>
      </w:r>
      <w:r w:rsidR="00BF39A7">
        <w:rPr>
          <w:rFonts w:ascii="Sylfaen" w:hAnsi="Sylfaen" w:cs="Sylfaen"/>
          <w:lang w:val="ka-GE"/>
        </w:rPr>
        <w:t>დასუფთავების და გარემოს დაცვის</w:t>
      </w:r>
      <w:r w:rsidR="00BF39A7" w:rsidRPr="00BF39A7">
        <w:rPr>
          <w:rFonts w:ascii="Sylfaen" w:hAnsi="Sylfaen" w:cs="Sylfaen"/>
          <w:lang w:val="ka-GE"/>
        </w:rPr>
        <w:t xml:space="preserve"> პრიორიტეტის დაფინანსებაზე, რაც ნომინალურ გამოხატულებაში </w:t>
      </w:r>
      <w:r w:rsidR="00A41A4C">
        <w:rPr>
          <w:rFonts w:ascii="Sylfaen" w:hAnsi="Sylfaen" w:cs="Sylfaen"/>
        </w:rPr>
        <w:t>19</w:t>
      </w:r>
      <w:r w:rsidR="00BF39A7">
        <w:rPr>
          <w:rFonts w:ascii="Sylfaen" w:hAnsi="Sylfaen" w:cs="Sylfaen"/>
          <w:lang w:val="ka-GE"/>
        </w:rPr>
        <w:t>,</w:t>
      </w:r>
      <w:r w:rsidR="00A41A4C">
        <w:rPr>
          <w:rFonts w:ascii="Sylfaen" w:hAnsi="Sylfaen" w:cs="Sylfaen"/>
        </w:rPr>
        <w:t>642</w:t>
      </w:r>
      <w:r w:rsidR="00BF39A7" w:rsidRPr="00BF39A7">
        <w:rPr>
          <w:rFonts w:ascii="Sylfaen" w:hAnsi="Sylfaen" w:cs="Sylfaen"/>
          <w:lang w:val="ka-GE"/>
        </w:rPr>
        <w:t>.</w:t>
      </w:r>
      <w:r w:rsidR="00A41A4C">
        <w:rPr>
          <w:rFonts w:ascii="Sylfaen" w:hAnsi="Sylfaen" w:cs="Sylfaen"/>
        </w:rPr>
        <w:t>1</w:t>
      </w:r>
      <w:r w:rsidR="00BF39A7" w:rsidRPr="00BF39A7">
        <w:rPr>
          <w:rFonts w:ascii="Sylfaen" w:hAnsi="Sylfaen" w:cs="Sylfaen"/>
          <w:lang w:val="ka-GE"/>
        </w:rPr>
        <w:t xml:space="preserve"> ათას ლარს შეადგენს. 201</w:t>
      </w:r>
      <w:r w:rsidR="00A41A4C">
        <w:rPr>
          <w:rFonts w:ascii="Sylfaen" w:hAnsi="Sylfaen" w:cs="Sylfaen"/>
        </w:rPr>
        <w:t>9</w:t>
      </w:r>
      <w:r w:rsidR="00A41A4C">
        <w:rPr>
          <w:rFonts w:ascii="Sylfaen" w:hAnsi="Sylfaen" w:cs="Sylfaen"/>
          <w:lang w:val="ka-GE"/>
        </w:rPr>
        <w:t>-2021</w:t>
      </w:r>
      <w:r w:rsidR="00BF39A7" w:rsidRPr="00BF39A7">
        <w:rPr>
          <w:rFonts w:ascii="Sylfaen" w:hAnsi="Sylfaen" w:cs="Sylfaen"/>
          <w:lang w:val="ka-GE"/>
        </w:rPr>
        <w:t xml:space="preserve"> წლებში პრიორიტეტის ფარგელებში გამოყოფილი ასიგნებების მოცულობა და მათი შეფარდება მთლიან გადასახდელებთან წარმოდგენილია გრაფიკ #2</w:t>
      </w:r>
      <w:r w:rsidR="00BF39A7">
        <w:rPr>
          <w:rFonts w:ascii="Sylfaen" w:hAnsi="Sylfaen" w:cs="Sylfaen"/>
          <w:lang w:val="ka-GE"/>
        </w:rPr>
        <w:t>4</w:t>
      </w:r>
      <w:r w:rsidR="00BF39A7" w:rsidRPr="00BF39A7">
        <w:rPr>
          <w:rFonts w:ascii="Sylfaen" w:hAnsi="Sylfaen" w:cs="Sylfaen"/>
          <w:lang w:val="ka-GE"/>
        </w:rPr>
        <w:t>-ზე.</w:t>
      </w:r>
    </w:p>
    <w:p w14:paraId="4F10A02E" w14:textId="6687F842" w:rsidR="00BF39A7" w:rsidRPr="00E95B72" w:rsidRDefault="00BF39A7" w:rsidP="00BF39A7">
      <w:pPr>
        <w:ind w:firstLine="720"/>
        <w:jc w:val="right"/>
        <w:rPr>
          <w:rFonts w:ascii="Sylfaen" w:hAnsi="Sylfaen"/>
          <w:i/>
          <w:iCs/>
          <w:sz w:val="18"/>
          <w:szCs w:val="18"/>
          <w:u w:val="single"/>
          <w:lang w:val="ka-GE"/>
        </w:rPr>
      </w:pPr>
      <w:r w:rsidRPr="00E95B72">
        <w:rPr>
          <w:rFonts w:ascii="Sylfaen" w:hAnsi="Sylfaen"/>
          <w:i/>
          <w:iCs/>
          <w:sz w:val="18"/>
          <w:szCs w:val="18"/>
          <w:u w:val="single"/>
          <w:lang w:val="ka-GE"/>
        </w:rPr>
        <w:t>გრაფიკი #2</w:t>
      </w:r>
      <w:r>
        <w:rPr>
          <w:rFonts w:ascii="Sylfaen" w:hAnsi="Sylfaen"/>
          <w:i/>
          <w:iCs/>
          <w:sz w:val="18"/>
          <w:szCs w:val="18"/>
          <w:u w:val="single"/>
          <w:lang w:val="ka-GE"/>
        </w:rPr>
        <w:t>4</w:t>
      </w:r>
    </w:p>
    <w:p w14:paraId="5125B4D5" w14:textId="107967F9" w:rsidR="00BF39A7" w:rsidRDefault="00A41A4C" w:rsidP="00BF39A7">
      <w:pPr>
        <w:jc w:val="both"/>
        <w:rPr>
          <w:rFonts w:ascii="Sylfaen" w:hAnsi="Sylfaen" w:cs="Sylfaen"/>
          <w:lang w:val="ka-GE"/>
        </w:rPr>
      </w:pPr>
      <w:r>
        <w:rPr>
          <w:noProof/>
        </w:rPr>
        <w:drawing>
          <wp:inline distT="0" distB="0" distL="0" distR="0" wp14:anchorId="1C967574" wp14:editId="3297B577">
            <wp:extent cx="5943600" cy="2751455"/>
            <wp:effectExtent l="0" t="0" r="0" b="0"/>
            <wp:docPr id="41" name="Chart 41">
              <a:extLst xmlns:a="http://schemas.openxmlformats.org/drawingml/2006/main">
                <a:ext uri="{FF2B5EF4-FFF2-40B4-BE49-F238E27FC236}">
                  <a16:creationId xmlns:a16="http://schemas.microsoft.com/office/drawing/2014/main" id="{98D98665-0B77-4C98-9DBE-E465584279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74BE411" w14:textId="4A6C06E9" w:rsidR="00BF39A7" w:rsidRDefault="001B116E" w:rsidP="00A41A4C">
      <w:pPr>
        <w:jc w:val="both"/>
        <w:rPr>
          <w:rFonts w:ascii="Sylfaen" w:hAnsi="Sylfaen" w:cs="Sylfaen"/>
          <w:lang w:val="ka-GE"/>
        </w:rPr>
      </w:pPr>
      <w:r>
        <w:rPr>
          <w:rFonts w:ascii="Sylfaen" w:hAnsi="Sylfaen" w:cs="Sylfaen"/>
          <w:lang w:val="ka-GE"/>
        </w:rPr>
        <w:t>ბათუმის</w:t>
      </w:r>
      <w:r w:rsidR="00BF39A7">
        <w:rPr>
          <w:rFonts w:ascii="Sylfaen" w:hAnsi="Sylfaen" w:cs="Sylfaen"/>
          <w:lang w:val="ka-GE"/>
        </w:rPr>
        <w:t xml:space="preserve"> მუნიციპალიტეტის 2020 წლის ბიუჯეტი</w:t>
      </w:r>
      <w:r w:rsidR="00A41A4C">
        <w:rPr>
          <w:rFonts w:ascii="Sylfaen" w:hAnsi="Sylfaen" w:cs="Sylfaen"/>
        </w:rPr>
        <w:t>ს პროექტი</w:t>
      </w:r>
      <w:r w:rsidR="00A41A4C">
        <w:rPr>
          <w:rFonts w:ascii="Sylfaen" w:hAnsi="Sylfaen" w:cs="Sylfaen"/>
          <w:lang w:val="ka-GE"/>
        </w:rPr>
        <w:t>თ</w:t>
      </w:r>
      <w:r w:rsidR="00BF39A7">
        <w:rPr>
          <w:rFonts w:ascii="Sylfaen" w:hAnsi="Sylfaen" w:cs="Sylfaen"/>
          <w:lang w:val="ka-GE"/>
        </w:rPr>
        <w:t xml:space="preserve"> დასუფთავების და გარემოს დაცვის პრიორიტეტიდან ფინანსდება შემდეგი პროგრამები:</w:t>
      </w:r>
    </w:p>
    <w:tbl>
      <w:tblPr>
        <w:tblW w:w="5144" w:type="pct"/>
        <w:tblLook w:val="04A0" w:firstRow="1" w:lastRow="0" w:firstColumn="1" w:lastColumn="0" w:noHBand="0" w:noVBand="1"/>
      </w:tblPr>
      <w:tblGrid>
        <w:gridCol w:w="863"/>
        <w:gridCol w:w="7598"/>
        <w:gridCol w:w="1169"/>
      </w:tblGrid>
      <w:tr w:rsidR="00A41A4C" w:rsidRPr="00A41A4C" w14:paraId="0F809E93" w14:textId="77777777" w:rsidTr="00A41A4C">
        <w:trPr>
          <w:trHeight w:val="954"/>
        </w:trPr>
        <w:tc>
          <w:tcPr>
            <w:tcW w:w="5000" w:type="pct"/>
            <w:gridSpan w:val="3"/>
            <w:tcBorders>
              <w:top w:val="nil"/>
              <w:left w:val="nil"/>
              <w:bottom w:val="single" w:sz="4" w:space="0" w:color="auto"/>
              <w:right w:val="nil"/>
            </w:tcBorders>
            <w:shd w:val="clear" w:color="000000" w:fill="FFFFFF"/>
            <w:vAlign w:val="bottom"/>
            <w:hideMark/>
          </w:tcPr>
          <w:p w14:paraId="6E6E109F" w14:textId="77777777" w:rsidR="00A41A4C" w:rsidRPr="00A41A4C" w:rsidRDefault="00A41A4C" w:rsidP="00A41A4C">
            <w:pPr>
              <w:spacing w:after="0" w:line="240" w:lineRule="auto"/>
              <w:jc w:val="center"/>
              <w:rPr>
                <w:rFonts w:ascii="Sylfaen" w:eastAsia="Times New Roman" w:hAnsi="Sylfaen" w:cs="Calibri"/>
                <w:b/>
                <w:bCs/>
                <w:color w:val="000000"/>
              </w:rPr>
            </w:pPr>
            <w:r w:rsidRPr="00A41A4C">
              <w:rPr>
                <w:rFonts w:ascii="Sylfaen" w:eastAsia="Times New Roman" w:hAnsi="Sylfaen" w:cs="Calibri"/>
                <w:b/>
                <w:bCs/>
                <w:color w:val="000000"/>
                <w:sz w:val="20"/>
              </w:rPr>
              <w:t>ქ. ბათუმის მუნიციპალიტეტის 2021 წლის ბიუჯეტის დასუფთავების და გარემოს დაცვის პრიორიტეტის დაფინანსება</w:t>
            </w:r>
          </w:p>
        </w:tc>
      </w:tr>
      <w:tr w:rsidR="00A41A4C" w:rsidRPr="00A41A4C" w14:paraId="52C249FC" w14:textId="77777777" w:rsidTr="00A41A4C">
        <w:trPr>
          <w:trHeight w:val="440"/>
        </w:trPr>
        <w:tc>
          <w:tcPr>
            <w:tcW w:w="448" w:type="pct"/>
            <w:tcBorders>
              <w:top w:val="nil"/>
              <w:left w:val="single" w:sz="4" w:space="0" w:color="auto"/>
              <w:bottom w:val="single" w:sz="4" w:space="0" w:color="auto"/>
              <w:right w:val="single" w:sz="4" w:space="0" w:color="auto"/>
            </w:tcBorders>
            <w:shd w:val="clear" w:color="000000" w:fill="FFFFFF"/>
            <w:vAlign w:val="bottom"/>
            <w:hideMark/>
          </w:tcPr>
          <w:p w14:paraId="545015CA" w14:textId="77777777" w:rsidR="00A41A4C" w:rsidRPr="00A41A4C" w:rsidRDefault="00A41A4C" w:rsidP="00A41A4C">
            <w:pPr>
              <w:spacing w:after="0" w:line="240" w:lineRule="auto"/>
              <w:rPr>
                <w:rFonts w:ascii="Calibri" w:eastAsia="Times New Roman" w:hAnsi="Calibri" w:cs="Calibri"/>
                <w:color w:val="000000"/>
              </w:rPr>
            </w:pPr>
            <w:r w:rsidRPr="00A41A4C">
              <w:rPr>
                <w:rFonts w:ascii="Calibri" w:eastAsia="Times New Roman" w:hAnsi="Calibri" w:cs="Calibri"/>
                <w:color w:val="000000"/>
              </w:rPr>
              <w:t> </w:t>
            </w:r>
          </w:p>
        </w:tc>
        <w:tc>
          <w:tcPr>
            <w:tcW w:w="3945" w:type="pct"/>
            <w:tcBorders>
              <w:top w:val="nil"/>
              <w:left w:val="nil"/>
              <w:bottom w:val="single" w:sz="4" w:space="0" w:color="auto"/>
              <w:right w:val="single" w:sz="4" w:space="0" w:color="auto"/>
            </w:tcBorders>
            <w:shd w:val="clear" w:color="000000" w:fill="FFFFFF"/>
            <w:vAlign w:val="center"/>
            <w:hideMark/>
          </w:tcPr>
          <w:p w14:paraId="1F60BC8D" w14:textId="77777777" w:rsidR="00A41A4C" w:rsidRPr="00A41A4C" w:rsidRDefault="00A41A4C" w:rsidP="00A41A4C">
            <w:pPr>
              <w:spacing w:after="0" w:line="240" w:lineRule="auto"/>
              <w:jc w:val="center"/>
              <w:rPr>
                <w:rFonts w:ascii="Calibri" w:eastAsia="Times New Roman" w:hAnsi="Calibri" w:cs="Calibri"/>
                <w:b/>
                <w:bCs/>
                <w:color w:val="000000"/>
                <w:sz w:val="20"/>
                <w:szCs w:val="20"/>
              </w:rPr>
            </w:pPr>
            <w:r w:rsidRPr="00A41A4C">
              <w:rPr>
                <w:rFonts w:ascii="Calibri" w:eastAsia="Times New Roman" w:hAnsi="Calibri" w:cs="Calibri"/>
                <w:b/>
                <w:bCs/>
                <w:color w:val="000000"/>
                <w:sz w:val="20"/>
                <w:szCs w:val="20"/>
              </w:rPr>
              <w:t>პროგრამები</w:t>
            </w:r>
          </w:p>
        </w:tc>
        <w:tc>
          <w:tcPr>
            <w:tcW w:w="607" w:type="pct"/>
            <w:tcBorders>
              <w:top w:val="nil"/>
              <w:left w:val="nil"/>
              <w:bottom w:val="single" w:sz="4" w:space="0" w:color="auto"/>
              <w:right w:val="single" w:sz="4" w:space="0" w:color="auto"/>
            </w:tcBorders>
            <w:shd w:val="clear" w:color="auto" w:fill="auto"/>
            <w:vAlign w:val="center"/>
            <w:hideMark/>
          </w:tcPr>
          <w:p w14:paraId="5D2E42B7" w14:textId="77777777" w:rsidR="00A41A4C" w:rsidRPr="00A41A4C" w:rsidRDefault="00A41A4C" w:rsidP="00A41A4C">
            <w:pPr>
              <w:spacing w:after="0" w:line="240" w:lineRule="auto"/>
              <w:jc w:val="center"/>
              <w:rPr>
                <w:rFonts w:ascii="Sylfaen" w:eastAsia="Times New Roman" w:hAnsi="Sylfaen" w:cs="Calibri"/>
                <w:b/>
                <w:bCs/>
                <w:color w:val="000000"/>
                <w:sz w:val="16"/>
                <w:szCs w:val="16"/>
              </w:rPr>
            </w:pPr>
            <w:r w:rsidRPr="00A41A4C">
              <w:rPr>
                <w:rFonts w:ascii="Calibri" w:eastAsia="Times New Roman" w:hAnsi="Calibri" w:cs="Calibri"/>
                <w:b/>
                <w:bCs/>
                <w:color w:val="000000"/>
                <w:sz w:val="16"/>
                <w:szCs w:val="16"/>
              </w:rPr>
              <w:t xml:space="preserve"> </w:t>
            </w:r>
            <w:r w:rsidRPr="00A41A4C">
              <w:rPr>
                <w:rFonts w:ascii="Sylfaen" w:eastAsia="Times New Roman" w:hAnsi="Sylfaen" w:cs="Calibri"/>
                <w:b/>
                <w:bCs/>
                <w:color w:val="000000"/>
                <w:sz w:val="16"/>
                <w:szCs w:val="16"/>
              </w:rPr>
              <w:t xml:space="preserve">ათასი ლარი </w:t>
            </w:r>
          </w:p>
        </w:tc>
      </w:tr>
      <w:tr w:rsidR="00A41A4C" w:rsidRPr="00A41A4C" w14:paraId="13186D40" w14:textId="77777777" w:rsidTr="00A41A4C">
        <w:trPr>
          <w:trHeight w:val="555"/>
        </w:trPr>
        <w:tc>
          <w:tcPr>
            <w:tcW w:w="448" w:type="pct"/>
            <w:tcBorders>
              <w:top w:val="nil"/>
              <w:left w:val="single" w:sz="4" w:space="0" w:color="auto"/>
              <w:bottom w:val="single" w:sz="4" w:space="0" w:color="auto"/>
              <w:right w:val="single" w:sz="4" w:space="0" w:color="auto"/>
            </w:tcBorders>
            <w:shd w:val="clear" w:color="000000" w:fill="FFFFFF"/>
            <w:vAlign w:val="center"/>
            <w:hideMark/>
          </w:tcPr>
          <w:p w14:paraId="029D2AC8" w14:textId="77777777" w:rsidR="00A41A4C" w:rsidRPr="00A41A4C" w:rsidRDefault="00A41A4C" w:rsidP="00A41A4C">
            <w:pPr>
              <w:spacing w:after="0" w:line="240" w:lineRule="auto"/>
              <w:jc w:val="center"/>
              <w:rPr>
                <w:rFonts w:ascii="Calibri" w:eastAsia="Times New Roman" w:hAnsi="Calibri" w:cs="Calibri"/>
                <w:b/>
                <w:bCs/>
                <w:color w:val="000000"/>
                <w:sz w:val="18"/>
                <w:szCs w:val="18"/>
              </w:rPr>
            </w:pPr>
            <w:r w:rsidRPr="00A41A4C">
              <w:rPr>
                <w:rFonts w:ascii="Calibri" w:eastAsia="Times New Roman" w:hAnsi="Calibri" w:cs="Calibri"/>
                <w:b/>
                <w:bCs/>
                <w:color w:val="000000"/>
                <w:sz w:val="18"/>
                <w:szCs w:val="18"/>
              </w:rPr>
              <w:t>03 01 01</w:t>
            </w:r>
          </w:p>
        </w:tc>
        <w:tc>
          <w:tcPr>
            <w:tcW w:w="3945" w:type="pct"/>
            <w:tcBorders>
              <w:top w:val="nil"/>
              <w:left w:val="nil"/>
              <w:bottom w:val="single" w:sz="4" w:space="0" w:color="auto"/>
              <w:right w:val="single" w:sz="4" w:space="0" w:color="auto"/>
            </w:tcBorders>
            <w:shd w:val="clear" w:color="000000" w:fill="FFFFFF"/>
            <w:vAlign w:val="center"/>
            <w:hideMark/>
          </w:tcPr>
          <w:p w14:paraId="627EF327" w14:textId="77777777" w:rsidR="00A41A4C" w:rsidRPr="00A41A4C" w:rsidRDefault="00A41A4C" w:rsidP="00A41A4C">
            <w:pPr>
              <w:spacing w:after="0" w:line="240" w:lineRule="auto"/>
              <w:rPr>
                <w:rFonts w:ascii="Sylfaen" w:eastAsia="Times New Roman" w:hAnsi="Sylfaen" w:cs="Calibri"/>
                <w:color w:val="000000"/>
                <w:sz w:val="18"/>
                <w:szCs w:val="18"/>
              </w:rPr>
            </w:pPr>
            <w:r w:rsidRPr="00A41A4C">
              <w:rPr>
                <w:rFonts w:ascii="Sylfaen" w:eastAsia="Times New Roman" w:hAnsi="Sylfaen" w:cs="Calibri"/>
                <w:color w:val="000000"/>
                <w:sz w:val="18"/>
                <w:szCs w:val="18"/>
              </w:rPr>
              <w:t>ქალაქის დასუფთავება და ნარჩენების გატანა</w:t>
            </w:r>
          </w:p>
        </w:tc>
        <w:tc>
          <w:tcPr>
            <w:tcW w:w="607" w:type="pct"/>
            <w:tcBorders>
              <w:top w:val="nil"/>
              <w:left w:val="nil"/>
              <w:bottom w:val="single" w:sz="4" w:space="0" w:color="auto"/>
              <w:right w:val="single" w:sz="4" w:space="0" w:color="auto"/>
            </w:tcBorders>
            <w:shd w:val="clear" w:color="000000" w:fill="FFFFFF"/>
            <w:vAlign w:val="center"/>
            <w:hideMark/>
          </w:tcPr>
          <w:p w14:paraId="3B42F75D" w14:textId="77777777" w:rsidR="00A41A4C" w:rsidRPr="00A41A4C" w:rsidRDefault="00A41A4C" w:rsidP="00A41A4C">
            <w:pPr>
              <w:spacing w:after="0" w:line="240" w:lineRule="auto"/>
              <w:jc w:val="center"/>
              <w:rPr>
                <w:rFonts w:ascii="Arial" w:eastAsia="Times New Roman" w:hAnsi="Arial" w:cs="Arial"/>
                <w:color w:val="000000"/>
                <w:sz w:val="18"/>
                <w:szCs w:val="18"/>
              </w:rPr>
            </w:pPr>
            <w:r w:rsidRPr="00A41A4C">
              <w:rPr>
                <w:rFonts w:ascii="Arial" w:eastAsia="Times New Roman" w:hAnsi="Arial" w:cs="Arial"/>
                <w:color w:val="000000"/>
                <w:sz w:val="18"/>
                <w:szCs w:val="18"/>
              </w:rPr>
              <w:t xml:space="preserve">  10,112.5      </w:t>
            </w:r>
          </w:p>
        </w:tc>
      </w:tr>
      <w:tr w:rsidR="00A41A4C" w:rsidRPr="00A41A4C" w14:paraId="64AE7A32" w14:textId="77777777" w:rsidTr="00A41A4C">
        <w:trPr>
          <w:trHeight w:val="555"/>
        </w:trPr>
        <w:tc>
          <w:tcPr>
            <w:tcW w:w="448" w:type="pct"/>
            <w:tcBorders>
              <w:top w:val="nil"/>
              <w:left w:val="single" w:sz="4" w:space="0" w:color="auto"/>
              <w:bottom w:val="single" w:sz="4" w:space="0" w:color="auto"/>
              <w:right w:val="single" w:sz="4" w:space="0" w:color="auto"/>
            </w:tcBorders>
            <w:shd w:val="clear" w:color="000000" w:fill="FFFFFF"/>
            <w:vAlign w:val="center"/>
            <w:hideMark/>
          </w:tcPr>
          <w:p w14:paraId="2B23E826" w14:textId="77777777" w:rsidR="00A41A4C" w:rsidRPr="00A41A4C" w:rsidRDefault="00A41A4C" w:rsidP="00A41A4C">
            <w:pPr>
              <w:spacing w:after="0" w:line="240" w:lineRule="auto"/>
              <w:jc w:val="center"/>
              <w:rPr>
                <w:rFonts w:ascii="Calibri" w:eastAsia="Times New Roman" w:hAnsi="Calibri" w:cs="Calibri"/>
                <w:b/>
                <w:bCs/>
                <w:color w:val="000000"/>
                <w:sz w:val="18"/>
                <w:szCs w:val="18"/>
              </w:rPr>
            </w:pPr>
            <w:r w:rsidRPr="00A41A4C">
              <w:rPr>
                <w:rFonts w:ascii="Calibri" w:eastAsia="Times New Roman" w:hAnsi="Calibri" w:cs="Calibri"/>
                <w:b/>
                <w:bCs/>
                <w:color w:val="000000"/>
                <w:sz w:val="18"/>
                <w:szCs w:val="18"/>
              </w:rPr>
              <w:t>03 02 02</w:t>
            </w:r>
          </w:p>
        </w:tc>
        <w:tc>
          <w:tcPr>
            <w:tcW w:w="3945" w:type="pct"/>
            <w:tcBorders>
              <w:top w:val="nil"/>
              <w:left w:val="nil"/>
              <w:bottom w:val="single" w:sz="4" w:space="0" w:color="auto"/>
              <w:right w:val="single" w:sz="4" w:space="0" w:color="auto"/>
            </w:tcBorders>
            <w:shd w:val="clear" w:color="000000" w:fill="FFFFFF"/>
            <w:vAlign w:val="center"/>
            <w:hideMark/>
          </w:tcPr>
          <w:p w14:paraId="1B8DC09D" w14:textId="77777777" w:rsidR="00A41A4C" w:rsidRPr="00A41A4C" w:rsidRDefault="00A41A4C" w:rsidP="00A41A4C">
            <w:pPr>
              <w:spacing w:after="0" w:line="240" w:lineRule="auto"/>
              <w:rPr>
                <w:rFonts w:ascii="Sylfaen" w:eastAsia="Times New Roman" w:hAnsi="Sylfaen" w:cs="Calibri"/>
                <w:color w:val="000000"/>
                <w:sz w:val="18"/>
                <w:szCs w:val="18"/>
              </w:rPr>
            </w:pPr>
            <w:r w:rsidRPr="00A41A4C">
              <w:rPr>
                <w:rFonts w:ascii="Sylfaen" w:eastAsia="Times New Roman" w:hAnsi="Sylfaen" w:cs="Calibri"/>
                <w:color w:val="000000"/>
                <w:sz w:val="18"/>
                <w:szCs w:val="18"/>
              </w:rPr>
              <w:t>პარკების, სკვერებისა და მოედნების ინფრასტრუქტურის რეაბილიტაცია და მშენებლობა</w:t>
            </w:r>
          </w:p>
        </w:tc>
        <w:tc>
          <w:tcPr>
            <w:tcW w:w="607" w:type="pct"/>
            <w:tcBorders>
              <w:top w:val="nil"/>
              <w:left w:val="nil"/>
              <w:bottom w:val="single" w:sz="4" w:space="0" w:color="auto"/>
              <w:right w:val="single" w:sz="4" w:space="0" w:color="auto"/>
            </w:tcBorders>
            <w:shd w:val="clear" w:color="000000" w:fill="FFFFFF"/>
            <w:vAlign w:val="center"/>
            <w:hideMark/>
          </w:tcPr>
          <w:p w14:paraId="28231377" w14:textId="77777777" w:rsidR="00A41A4C" w:rsidRPr="00A41A4C" w:rsidRDefault="00A41A4C" w:rsidP="00A41A4C">
            <w:pPr>
              <w:spacing w:after="0" w:line="240" w:lineRule="auto"/>
              <w:jc w:val="center"/>
              <w:rPr>
                <w:rFonts w:ascii="Arial" w:eastAsia="Times New Roman" w:hAnsi="Arial" w:cs="Arial"/>
                <w:color w:val="000000"/>
                <w:sz w:val="18"/>
                <w:szCs w:val="18"/>
              </w:rPr>
            </w:pPr>
            <w:r w:rsidRPr="00A41A4C">
              <w:rPr>
                <w:rFonts w:ascii="Arial" w:eastAsia="Times New Roman" w:hAnsi="Arial" w:cs="Arial"/>
                <w:color w:val="000000"/>
                <w:sz w:val="18"/>
                <w:szCs w:val="18"/>
              </w:rPr>
              <w:t xml:space="preserve">    5,530.0      </w:t>
            </w:r>
          </w:p>
        </w:tc>
      </w:tr>
      <w:tr w:rsidR="00A41A4C" w:rsidRPr="00A41A4C" w14:paraId="6AC51C20" w14:textId="77777777" w:rsidTr="00A41A4C">
        <w:trPr>
          <w:trHeight w:val="555"/>
        </w:trPr>
        <w:tc>
          <w:tcPr>
            <w:tcW w:w="448" w:type="pct"/>
            <w:tcBorders>
              <w:top w:val="nil"/>
              <w:left w:val="single" w:sz="4" w:space="0" w:color="auto"/>
              <w:bottom w:val="single" w:sz="4" w:space="0" w:color="auto"/>
              <w:right w:val="single" w:sz="4" w:space="0" w:color="auto"/>
            </w:tcBorders>
            <w:shd w:val="clear" w:color="000000" w:fill="FFFFFF"/>
            <w:vAlign w:val="center"/>
            <w:hideMark/>
          </w:tcPr>
          <w:p w14:paraId="1492B253" w14:textId="77777777" w:rsidR="00A41A4C" w:rsidRPr="00A41A4C" w:rsidRDefault="00A41A4C" w:rsidP="00A41A4C">
            <w:pPr>
              <w:spacing w:after="0" w:line="240" w:lineRule="auto"/>
              <w:jc w:val="center"/>
              <w:rPr>
                <w:rFonts w:ascii="Calibri" w:eastAsia="Times New Roman" w:hAnsi="Calibri" w:cs="Calibri"/>
                <w:b/>
                <w:bCs/>
                <w:color w:val="000000"/>
                <w:sz w:val="18"/>
                <w:szCs w:val="18"/>
              </w:rPr>
            </w:pPr>
            <w:r w:rsidRPr="00A41A4C">
              <w:rPr>
                <w:rFonts w:ascii="Calibri" w:eastAsia="Times New Roman" w:hAnsi="Calibri" w:cs="Calibri"/>
                <w:b/>
                <w:bCs/>
                <w:color w:val="000000"/>
                <w:sz w:val="18"/>
                <w:szCs w:val="18"/>
              </w:rPr>
              <w:t>03 02 03</w:t>
            </w:r>
          </w:p>
        </w:tc>
        <w:tc>
          <w:tcPr>
            <w:tcW w:w="3945" w:type="pct"/>
            <w:tcBorders>
              <w:top w:val="nil"/>
              <w:left w:val="nil"/>
              <w:bottom w:val="single" w:sz="4" w:space="0" w:color="auto"/>
              <w:right w:val="single" w:sz="4" w:space="0" w:color="auto"/>
            </w:tcBorders>
            <w:shd w:val="clear" w:color="000000" w:fill="FFFFFF"/>
            <w:vAlign w:val="center"/>
            <w:hideMark/>
          </w:tcPr>
          <w:p w14:paraId="5ACFCBAE" w14:textId="77777777" w:rsidR="00A41A4C" w:rsidRPr="00A41A4C" w:rsidRDefault="00A41A4C" w:rsidP="00A41A4C">
            <w:pPr>
              <w:spacing w:after="0" w:line="240" w:lineRule="auto"/>
              <w:rPr>
                <w:rFonts w:ascii="Sylfaen" w:eastAsia="Times New Roman" w:hAnsi="Sylfaen" w:cs="Calibri"/>
                <w:color w:val="000000"/>
                <w:sz w:val="18"/>
                <w:szCs w:val="18"/>
              </w:rPr>
            </w:pPr>
            <w:r w:rsidRPr="00A41A4C">
              <w:rPr>
                <w:rFonts w:ascii="Sylfaen" w:eastAsia="Times New Roman" w:hAnsi="Sylfaen" w:cs="Calibri"/>
                <w:color w:val="000000"/>
                <w:sz w:val="18"/>
                <w:szCs w:val="18"/>
              </w:rPr>
              <w:t>ქალაქის გამწვანების ღონისძიებები</w:t>
            </w:r>
          </w:p>
        </w:tc>
        <w:tc>
          <w:tcPr>
            <w:tcW w:w="607" w:type="pct"/>
            <w:tcBorders>
              <w:top w:val="nil"/>
              <w:left w:val="nil"/>
              <w:bottom w:val="single" w:sz="4" w:space="0" w:color="auto"/>
              <w:right w:val="single" w:sz="4" w:space="0" w:color="auto"/>
            </w:tcBorders>
            <w:shd w:val="clear" w:color="auto" w:fill="auto"/>
            <w:vAlign w:val="center"/>
            <w:hideMark/>
          </w:tcPr>
          <w:p w14:paraId="70C5AE85" w14:textId="77777777" w:rsidR="00A41A4C" w:rsidRPr="00A41A4C" w:rsidRDefault="00A41A4C" w:rsidP="00A41A4C">
            <w:pPr>
              <w:spacing w:after="0" w:line="240" w:lineRule="auto"/>
              <w:jc w:val="center"/>
              <w:rPr>
                <w:rFonts w:ascii="Arial" w:eastAsia="Times New Roman" w:hAnsi="Arial" w:cs="Arial"/>
                <w:color w:val="000000"/>
                <w:sz w:val="16"/>
                <w:szCs w:val="16"/>
              </w:rPr>
            </w:pPr>
            <w:r w:rsidRPr="00A41A4C">
              <w:rPr>
                <w:rFonts w:ascii="Arial" w:eastAsia="Times New Roman" w:hAnsi="Arial" w:cs="Arial"/>
                <w:color w:val="000000"/>
                <w:sz w:val="16"/>
                <w:szCs w:val="16"/>
              </w:rPr>
              <w:t xml:space="preserve">      2,799.6      </w:t>
            </w:r>
          </w:p>
        </w:tc>
      </w:tr>
      <w:tr w:rsidR="00A41A4C" w:rsidRPr="00A41A4C" w14:paraId="734D230B" w14:textId="77777777" w:rsidTr="00A41A4C">
        <w:trPr>
          <w:trHeight w:val="555"/>
        </w:trPr>
        <w:tc>
          <w:tcPr>
            <w:tcW w:w="448" w:type="pct"/>
            <w:tcBorders>
              <w:top w:val="nil"/>
              <w:left w:val="single" w:sz="4" w:space="0" w:color="auto"/>
              <w:bottom w:val="single" w:sz="4" w:space="0" w:color="auto"/>
              <w:right w:val="single" w:sz="4" w:space="0" w:color="auto"/>
            </w:tcBorders>
            <w:shd w:val="clear" w:color="000000" w:fill="FFFFFF"/>
            <w:vAlign w:val="center"/>
            <w:hideMark/>
          </w:tcPr>
          <w:p w14:paraId="26D4E28D" w14:textId="77777777" w:rsidR="00A41A4C" w:rsidRPr="00A41A4C" w:rsidRDefault="00A41A4C" w:rsidP="00A41A4C">
            <w:pPr>
              <w:spacing w:after="0" w:line="240" w:lineRule="auto"/>
              <w:jc w:val="center"/>
              <w:rPr>
                <w:rFonts w:ascii="Calibri" w:eastAsia="Times New Roman" w:hAnsi="Calibri" w:cs="Calibri"/>
                <w:b/>
                <w:bCs/>
                <w:color w:val="000000"/>
                <w:sz w:val="18"/>
                <w:szCs w:val="18"/>
              </w:rPr>
            </w:pPr>
            <w:r w:rsidRPr="00A41A4C">
              <w:rPr>
                <w:rFonts w:ascii="Calibri" w:eastAsia="Times New Roman" w:hAnsi="Calibri" w:cs="Calibri"/>
                <w:b/>
                <w:bCs/>
                <w:color w:val="000000"/>
                <w:sz w:val="18"/>
                <w:szCs w:val="18"/>
              </w:rPr>
              <w:t>03 02 04</w:t>
            </w:r>
          </w:p>
        </w:tc>
        <w:tc>
          <w:tcPr>
            <w:tcW w:w="3945" w:type="pct"/>
            <w:tcBorders>
              <w:top w:val="nil"/>
              <w:left w:val="nil"/>
              <w:bottom w:val="single" w:sz="4" w:space="0" w:color="auto"/>
              <w:right w:val="single" w:sz="4" w:space="0" w:color="auto"/>
            </w:tcBorders>
            <w:shd w:val="clear" w:color="000000" w:fill="FFFFFF"/>
            <w:vAlign w:val="center"/>
            <w:hideMark/>
          </w:tcPr>
          <w:p w14:paraId="5003F67E" w14:textId="77777777" w:rsidR="00A41A4C" w:rsidRPr="00A41A4C" w:rsidRDefault="00A41A4C" w:rsidP="00A41A4C">
            <w:pPr>
              <w:spacing w:after="0" w:line="240" w:lineRule="auto"/>
              <w:rPr>
                <w:rFonts w:ascii="Sylfaen" w:eastAsia="Times New Roman" w:hAnsi="Sylfaen" w:cs="Calibri"/>
                <w:color w:val="000000"/>
                <w:sz w:val="18"/>
                <w:szCs w:val="18"/>
              </w:rPr>
            </w:pPr>
            <w:r w:rsidRPr="00A41A4C">
              <w:rPr>
                <w:rFonts w:ascii="Sylfaen" w:eastAsia="Times New Roman" w:hAnsi="Sylfaen" w:cs="Calibri"/>
                <w:color w:val="000000"/>
                <w:sz w:val="18"/>
                <w:szCs w:val="18"/>
              </w:rPr>
              <w:t>ა(ა)იპ - ბათუმის ბოტანიკური ბაღი</w:t>
            </w:r>
          </w:p>
        </w:tc>
        <w:tc>
          <w:tcPr>
            <w:tcW w:w="607" w:type="pct"/>
            <w:tcBorders>
              <w:top w:val="nil"/>
              <w:left w:val="nil"/>
              <w:bottom w:val="single" w:sz="4" w:space="0" w:color="auto"/>
              <w:right w:val="single" w:sz="4" w:space="0" w:color="auto"/>
            </w:tcBorders>
            <w:shd w:val="clear" w:color="auto" w:fill="auto"/>
            <w:vAlign w:val="center"/>
            <w:hideMark/>
          </w:tcPr>
          <w:p w14:paraId="43140D40" w14:textId="77777777" w:rsidR="00A41A4C" w:rsidRPr="00A41A4C" w:rsidRDefault="00A41A4C" w:rsidP="00A41A4C">
            <w:pPr>
              <w:spacing w:after="0" w:line="240" w:lineRule="auto"/>
              <w:jc w:val="center"/>
              <w:rPr>
                <w:rFonts w:ascii="Arial" w:eastAsia="Times New Roman" w:hAnsi="Arial" w:cs="Arial"/>
                <w:color w:val="000000"/>
                <w:sz w:val="16"/>
                <w:szCs w:val="16"/>
              </w:rPr>
            </w:pPr>
            <w:r w:rsidRPr="00A41A4C">
              <w:rPr>
                <w:rFonts w:ascii="Arial" w:eastAsia="Times New Roman" w:hAnsi="Arial" w:cs="Arial"/>
                <w:color w:val="000000"/>
                <w:sz w:val="16"/>
                <w:szCs w:val="16"/>
              </w:rPr>
              <w:t xml:space="preserve">      1,200.0      </w:t>
            </w:r>
          </w:p>
        </w:tc>
      </w:tr>
      <w:tr w:rsidR="00A41A4C" w:rsidRPr="00A41A4C" w14:paraId="5596B7A9" w14:textId="77777777" w:rsidTr="00A41A4C">
        <w:trPr>
          <w:trHeight w:val="510"/>
        </w:trPr>
        <w:tc>
          <w:tcPr>
            <w:tcW w:w="448" w:type="pct"/>
            <w:tcBorders>
              <w:top w:val="nil"/>
              <w:left w:val="single" w:sz="4" w:space="0" w:color="auto"/>
              <w:bottom w:val="single" w:sz="4" w:space="0" w:color="auto"/>
              <w:right w:val="single" w:sz="4" w:space="0" w:color="auto"/>
            </w:tcBorders>
            <w:shd w:val="clear" w:color="000000" w:fill="FFFFFF"/>
            <w:vAlign w:val="center"/>
            <w:hideMark/>
          </w:tcPr>
          <w:p w14:paraId="7146522E" w14:textId="77777777" w:rsidR="00A41A4C" w:rsidRPr="00A41A4C" w:rsidRDefault="00A41A4C" w:rsidP="00A41A4C">
            <w:pPr>
              <w:spacing w:after="0" w:line="240" w:lineRule="auto"/>
              <w:jc w:val="center"/>
              <w:rPr>
                <w:rFonts w:ascii="Calibri" w:eastAsia="Times New Roman" w:hAnsi="Calibri" w:cs="Calibri"/>
                <w:b/>
                <w:bCs/>
                <w:color w:val="000000"/>
                <w:sz w:val="18"/>
                <w:szCs w:val="18"/>
              </w:rPr>
            </w:pPr>
            <w:r w:rsidRPr="00A41A4C">
              <w:rPr>
                <w:rFonts w:ascii="Calibri" w:eastAsia="Times New Roman" w:hAnsi="Calibri" w:cs="Calibri"/>
                <w:b/>
                <w:bCs/>
                <w:color w:val="000000"/>
                <w:sz w:val="18"/>
                <w:szCs w:val="18"/>
              </w:rPr>
              <w:t> </w:t>
            </w:r>
          </w:p>
        </w:tc>
        <w:tc>
          <w:tcPr>
            <w:tcW w:w="3945" w:type="pct"/>
            <w:tcBorders>
              <w:top w:val="nil"/>
              <w:left w:val="nil"/>
              <w:bottom w:val="single" w:sz="4" w:space="0" w:color="auto"/>
              <w:right w:val="single" w:sz="4" w:space="0" w:color="auto"/>
            </w:tcBorders>
            <w:shd w:val="clear" w:color="auto" w:fill="auto"/>
            <w:vAlign w:val="center"/>
            <w:hideMark/>
          </w:tcPr>
          <w:p w14:paraId="31CBB236" w14:textId="77777777" w:rsidR="00A41A4C" w:rsidRPr="00A41A4C" w:rsidRDefault="00A41A4C" w:rsidP="00A41A4C">
            <w:pPr>
              <w:spacing w:after="0" w:line="240" w:lineRule="auto"/>
              <w:jc w:val="center"/>
              <w:rPr>
                <w:rFonts w:ascii="Sylfaen" w:eastAsia="Times New Roman" w:hAnsi="Sylfaen" w:cs="Calibri"/>
                <w:b/>
                <w:bCs/>
                <w:color w:val="000000"/>
              </w:rPr>
            </w:pPr>
            <w:r w:rsidRPr="00A41A4C">
              <w:rPr>
                <w:rFonts w:ascii="Sylfaen" w:eastAsia="Times New Roman" w:hAnsi="Sylfaen" w:cs="Calibri"/>
                <w:b/>
                <w:bCs/>
                <w:color w:val="000000"/>
              </w:rPr>
              <w:t>სულ</w:t>
            </w:r>
          </w:p>
        </w:tc>
        <w:tc>
          <w:tcPr>
            <w:tcW w:w="607" w:type="pct"/>
            <w:tcBorders>
              <w:top w:val="nil"/>
              <w:left w:val="nil"/>
              <w:bottom w:val="single" w:sz="4" w:space="0" w:color="auto"/>
              <w:right w:val="single" w:sz="4" w:space="0" w:color="auto"/>
            </w:tcBorders>
            <w:shd w:val="clear" w:color="auto" w:fill="auto"/>
            <w:vAlign w:val="center"/>
            <w:hideMark/>
          </w:tcPr>
          <w:p w14:paraId="6E809310" w14:textId="77777777" w:rsidR="00A41A4C" w:rsidRPr="00A41A4C" w:rsidRDefault="00A41A4C" w:rsidP="00A41A4C">
            <w:pPr>
              <w:spacing w:after="0" w:line="240" w:lineRule="auto"/>
              <w:jc w:val="center"/>
              <w:rPr>
                <w:rFonts w:ascii="Arial" w:eastAsia="Times New Roman" w:hAnsi="Arial" w:cs="Arial"/>
                <w:b/>
                <w:bCs/>
                <w:color w:val="000000"/>
                <w:sz w:val="18"/>
                <w:szCs w:val="18"/>
              </w:rPr>
            </w:pPr>
            <w:r w:rsidRPr="00A41A4C">
              <w:rPr>
                <w:rFonts w:ascii="Arial" w:eastAsia="Times New Roman" w:hAnsi="Arial" w:cs="Arial"/>
                <w:b/>
                <w:bCs/>
                <w:color w:val="000000"/>
                <w:sz w:val="18"/>
                <w:szCs w:val="18"/>
              </w:rPr>
              <w:t xml:space="preserve">  19,642.1      </w:t>
            </w:r>
          </w:p>
        </w:tc>
      </w:tr>
    </w:tbl>
    <w:p w14:paraId="017A53B9" w14:textId="03A958DB" w:rsidR="00F86124" w:rsidRDefault="00F86124" w:rsidP="00F86124">
      <w:pPr>
        <w:jc w:val="both"/>
        <w:rPr>
          <w:rFonts w:ascii="Sylfaen" w:hAnsi="Sylfaen"/>
          <w:sz w:val="18"/>
          <w:szCs w:val="18"/>
          <w:lang w:val="ka-GE"/>
        </w:rPr>
      </w:pPr>
    </w:p>
    <w:p w14:paraId="4BFD7F55" w14:textId="0377E024" w:rsidR="00A41A4C" w:rsidRPr="00A41A4C" w:rsidRDefault="00A41A4C" w:rsidP="00A41A4C">
      <w:pPr>
        <w:ind w:firstLine="720"/>
        <w:jc w:val="right"/>
        <w:rPr>
          <w:rFonts w:ascii="Sylfaen" w:hAnsi="Sylfaen"/>
          <w:i/>
          <w:iCs/>
          <w:sz w:val="18"/>
          <w:szCs w:val="18"/>
          <w:u w:val="single"/>
        </w:rPr>
      </w:pPr>
      <w:r w:rsidRPr="00E95B72">
        <w:rPr>
          <w:rFonts w:ascii="Sylfaen" w:hAnsi="Sylfaen"/>
          <w:i/>
          <w:iCs/>
          <w:sz w:val="18"/>
          <w:szCs w:val="18"/>
          <w:u w:val="single"/>
          <w:lang w:val="ka-GE"/>
        </w:rPr>
        <w:lastRenderedPageBreak/>
        <w:t>გრაფიკი #2</w:t>
      </w:r>
      <w:r>
        <w:rPr>
          <w:rFonts w:ascii="Sylfaen" w:hAnsi="Sylfaen"/>
          <w:i/>
          <w:iCs/>
          <w:sz w:val="18"/>
          <w:szCs w:val="18"/>
          <w:u w:val="single"/>
        </w:rPr>
        <w:t>5</w:t>
      </w:r>
    </w:p>
    <w:p w14:paraId="12C27E76" w14:textId="77777777" w:rsidR="00A41A4C" w:rsidRDefault="00A41A4C" w:rsidP="00F86124">
      <w:pPr>
        <w:jc w:val="both"/>
        <w:rPr>
          <w:rFonts w:ascii="Sylfaen" w:hAnsi="Sylfaen"/>
          <w:sz w:val="18"/>
          <w:szCs w:val="18"/>
          <w:lang w:val="ka-GE"/>
        </w:rPr>
      </w:pPr>
    </w:p>
    <w:p w14:paraId="011D40EA" w14:textId="64CE2C99" w:rsidR="00A41A4C" w:rsidRDefault="00A41A4C" w:rsidP="00A41A4C">
      <w:pPr>
        <w:jc w:val="both"/>
        <w:rPr>
          <w:rFonts w:ascii="Sylfaen" w:hAnsi="Sylfaen" w:cs="Sylfaen"/>
          <w:b/>
          <w:bCs/>
          <w:i/>
          <w:iCs/>
          <w:u w:val="single"/>
          <w:lang w:val="ka-GE"/>
        </w:rPr>
      </w:pPr>
      <w:r>
        <w:rPr>
          <w:noProof/>
        </w:rPr>
        <w:drawing>
          <wp:inline distT="0" distB="0" distL="0" distR="0" wp14:anchorId="5491C49E" wp14:editId="29640163">
            <wp:extent cx="5923722" cy="2965837"/>
            <wp:effectExtent l="0" t="0" r="1270" b="6350"/>
            <wp:docPr id="42" name="Chart 42">
              <a:extLst xmlns:a="http://schemas.openxmlformats.org/drawingml/2006/main">
                <a:ext uri="{FF2B5EF4-FFF2-40B4-BE49-F238E27FC236}">
                  <a16:creationId xmlns:a16="http://schemas.microsoft.com/office/drawing/2014/main" id="{535E60E7-61E7-4FA8-8E1D-F37C090DC0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4F10BDE" w14:textId="77777777" w:rsidR="00A41A4C" w:rsidRPr="00A41A4C" w:rsidRDefault="00A41A4C" w:rsidP="00A41A4C">
      <w:pPr>
        <w:jc w:val="both"/>
        <w:rPr>
          <w:rFonts w:ascii="Sylfaen" w:hAnsi="Sylfaen" w:cs="Sylfaen"/>
          <w:lang w:val="ka-GE"/>
        </w:rPr>
      </w:pPr>
      <w:r w:rsidRPr="00A41A4C">
        <w:rPr>
          <w:rFonts w:ascii="Sylfaen" w:hAnsi="Sylfaen" w:cs="Sylfaen"/>
          <w:b/>
          <w:bCs/>
          <w:i/>
          <w:iCs/>
          <w:u w:val="single"/>
          <w:lang w:val="ka-GE"/>
        </w:rPr>
        <w:t>ქალაქის დასუფთავება და ნარჩენების გატანა</w:t>
      </w:r>
      <w:r>
        <w:rPr>
          <w:rFonts w:ascii="Sylfaen" w:hAnsi="Sylfaen" w:cs="Sylfaen"/>
          <w:b/>
          <w:bCs/>
          <w:i/>
          <w:iCs/>
          <w:u w:val="single"/>
        </w:rPr>
        <w:t xml:space="preserve"> </w:t>
      </w:r>
      <w:r>
        <w:rPr>
          <w:rFonts w:ascii="Sylfaen" w:hAnsi="Sylfaen" w:cs="Sylfaen"/>
          <w:bCs/>
          <w:iCs/>
        </w:rPr>
        <w:t xml:space="preserve"> - </w:t>
      </w:r>
      <w:r w:rsidRPr="00A41A4C">
        <w:rPr>
          <w:rFonts w:ascii="Sylfaen" w:hAnsi="Sylfaen" w:cs="Sylfaen"/>
          <w:lang w:val="ka-GE"/>
        </w:rPr>
        <w:t>ქალაქის მკვეთრი ზრდის ფონზე ჯანსაღი ეკოლოგიური წონასწორობის შენარჩუნება იძენს განსაკუთრებულ</w:t>
      </w:r>
    </w:p>
    <w:p w14:paraId="65D72092" w14:textId="5E613158" w:rsidR="00F86124" w:rsidRDefault="00A41A4C" w:rsidP="00A41A4C">
      <w:pPr>
        <w:jc w:val="both"/>
        <w:rPr>
          <w:rFonts w:ascii="Sylfaen" w:hAnsi="Sylfaen" w:cs="Sylfaen"/>
          <w:lang w:val="ka-GE"/>
        </w:rPr>
      </w:pPr>
      <w:r w:rsidRPr="00A41A4C">
        <w:rPr>
          <w:rFonts w:ascii="Sylfaen" w:hAnsi="Sylfaen" w:cs="Sylfaen"/>
          <w:lang w:val="ka-GE"/>
        </w:rPr>
        <w:t>მნიშვნელობას, როგორც ერთიანი სტრუქტურის მიმართებაში, ასევე მისი ცალკეული ფრაგმენტების კონტექსში. ქალაქის განვითარებისათვის აუცილებელია მისი იერსახის ჰიგიენური და ესთეტური მოწესრიგება,  ქალაქის ქუჩებსა და სკვერებში სისუფთავის დაცვა, ეპიდემიური დაავადებების კერების მოსპობა, რაც  მნიშვნელოვნად გააუმჯობესებს მოსახლეობისა და ვიზიტორთა კეთილდღეობას. ქვეპროგრამის ფარგლებში განხორციელდება  ქალაქის ცალკეული  ტერიტორიის, მწვანე საფარის, ქალაქში არსებული ეზოების დაგვა-დასუფთავება; სანაგვე კონტეინერების გარეცხვა, ქალაქის ცალკეული ტერიტორიების, ქუჩების მორწყვა-მორეცხვა; ქალაქის ტერიტორიის თოვლის საფარისაგან გაწმენდა, მოყინვის საწინააღმდეგო სამუშაოების განხორციელება  და საჭიროების შემთხვევაში თოვლის მასის გატანა; ქალაქის სანაპირო ზოლის დასუფთავება; მსხვილფეხა რქოსანი პირუტყვის ქალაქში მოძრაობის აღკვეთა; საყოფაცხოვრებო ნარჩენების გატანა; ნაგავსაყრელის ექსპლუატაცია და სანიტარული მომსახურება.</w:t>
      </w:r>
    </w:p>
    <w:p w14:paraId="5D3316AF" w14:textId="45B9BA71" w:rsidR="00BF39A7" w:rsidRPr="00BF39A7" w:rsidRDefault="00BF39A7" w:rsidP="00BF39A7">
      <w:pPr>
        <w:jc w:val="both"/>
        <w:rPr>
          <w:rFonts w:ascii="Sylfaen" w:hAnsi="Sylfaen" w:cs="Sylfaen"/>
          <w:lang w:val="ka-GE"/>
        </w:rPr>
      </w:pPr>
    </w:p>
    <w:p w14:paraId="1B2BB536" w14:textId="2ADE840F" w:rsidR="00F86124" w:rsidRPr="00A41A4C" w:rsidRDefault="00A41A4C" w:rsidP="00A41A4C">
      <w:pPr>
        <w:jc w:val="both"/>
        <w:rPr>
          <w:rFonts w:ascii="Sylfaen" w:hAnsi="Sylfaen" w:cs="Sylfaen"/>
        </w:rPr>
      </w:pPr>
      <w:r w:rsidRPr="00A41A4C">
        <w:rPr>
          <w:rFonts w:ascii="Sylfaen" w:hAnsi="Sylfaen" w:cs="Sylfaen"/>
          <w:b/>
          <w:bCs/>
          <w:i/>
          <w:iCs/>
          <w:u w:val="single"/>
          <w:lang w:val="ka-GE"/>
        </w:rPr>
        <w:t>პარკების, სკვერებისა და მოედნების ინფრასტრუქტურის რეაბილიტაცია და მშენებლობა</w:t>
      </w:r>
      <w:r>
        <w:rPr>
          <w:rFonts w:ascii="Sylfaen" w:hAnsi="Sylfaen" w:cs="Sylfaen"/>
          <w:bCs/>
          <w:iCs/>
        </w:rPr>
        <w:t xml:space="preserve"> - </w:t>
      </w:r>
      <w:r w:rsidR="00F86124">
        <w:rPr>
          <w:rFonts w:ascii="Sylfaen" w:hAnsi="Sylfaen" w:cs="Sylfaen"/>
          <w:lang w:val="ka-GE"/>
        </w:rPr>
        <w:t xml:space="preserve"> </w:t>
      </w:r>
      <w:r w:rsidRPr="00A41A4C">
        <w:rPr>
          <w:rFonts w:ascii="Sylfaen" w:hAnsi="Sylfaen" w:cs="Sylfaen"/>
          <w:lang w:val="ka-GE"/>
        </w:rPr>
        <w:t xml:space="preserve">ქალაქის გარემოს გაუმჯობესების ერთ-ერთ ხერხს წარმოადგენს გამწვანება. პარკებისა და სკვერების მწვანე ნარგავები შთანთქავს მტვერსა და ტოქსიკურ გაზებს. ისინი მონაწილეობენ ნიადაგის ჰუმუსის წარმოქმნაში, უზრუნველყოფენ მის ნაყოფიერებას. ატმოსფერული ჰაერის </w:t>
      </w:r>
      <w:r w:rsidRPr="00A41A4C">
        <w:rPr>
          <w:rFonts w:ascii="Sylfaen" w:hAnsi="Sylfaen" w:cs="Sylfaen"/>
          <w:lang w:val="ka-GE"/>
        </w:rPr>
        <w:lastRenderedPageBreak/>
        <w:t>აირის შემადგენლობის ფორმირება პირდაპირ დამოკიდებულებაშია ნარგავებთან: ისინი ამდიდრებენ ჰაერს ჟანგბადით, ადამიანის ჯანმრთელობისათვის სასარგებლო ფიტონციდებით და მსუბუქი იონებით, შთანთქავენ ნახშირორჟანგს.</w:t>
      </w:r>
    </w:p>
    <w:p w14:paraId="05C6E9E8" w14:textId="77777777" w:rsidR="00A41A4C" w:rsidRDefault="00A41A4C" w:rsidP="00A41A4C">
      <w:pPr>
        <w:jc w:val="both"/>
        <w:rPr>
          <w:rFonts w:ascii="Sylfaen" w:hAnsi="Sylfaen" w:cs="Sylfaen"/>
          <w:b/>
          <w:bCs/>
          <w:i/>
          <w:iCs/>
          <w:u w:val="single"/>
          <w:lang w:val="ka-GE"/>
        </w:rPr>
      </w:pPr>
    </w:p>
    <w:p w14:paraId="20EA9BF9" w14:textId="5060102F" w:rsidR="00F86124" w:rsidRPr="00A41A4C" w:rsidRDefault="00A41A4C" w:rsidP="00A41A4C">
      <w:pPr>
        <w:jc w:val="both"/>
        <w:rPr>
          <w:rFonts w:ascii="Sylfaen" w:hAnsi="Sylfaen" w:cs="Sylfaen"/>
        </w:rPr>
      </w:pPr>
      <w:r w:rsidRPr="00A41A4C">
        <w:rPr>
          <w:rFonts w:ascii="Sylfaen" w:hAnsi="Sylfaen" w:cs="Sylfaen"/>
          <w:b/>
          <w:bCs/>
          <w:i/>
          <w:iCs/>
          <w:u w:val="single"/>
          <w:lang w:val="ka-GE"/>
        </w:rPr>
        <w:t>ქალაქის გამწვანების ღონისძიებები</w:t>
      </w:r>
      <w:r>
        <w:rPr>
          <w:rFonts w:ascii="Sylfaen" w:hAnsi="Sylfaen" w:cs="Sylfaen"/>
          <w:bCs/>
          <w:iCs/>
        </w:rPr>
        <w:t xml:space="preserve"> - </w:t>
      </w:r>
      <w:r w:rsidR="00F86124" w:rsidRPr="00F86124">
        <w:rPr>
          <w:rFonts w:ascii="Sylfaen" w:hAnsi="Sylfaen" w:cs="Sylfaen"/>
          <w:lang w:val="ka-GE"/>
        </w:rPr>
        <w:t xml:space="preserve"> </w:t>
      </w:r>
      <w:r w:rsidRPr="00A41A4C">
        <w:rPr>
          <w:rFonts w:ascii="Sylfaen" w:hAnsi="Sylfaen" w:cs="Sylfaen"/>
          <w:lang w:val="ka-GE"/>
        </w:rPr>
        <w:t>სეზონური და მრავალწლიანი მცენარეებით დეკორატიულად იქნება გაფორმებული ქალაქის სხვადასხვა ტერიტორია. ჩატარებული იქნება სხვადასხვა სახის სამუშაოები მწვანე საფარის გაცელვა, მწვანე ბალახის დაგროვება და გატანა, ხე-მცენარეების დეკორატიული სხვლა, გადამხმარი და დაზიანებული ხე მცენარეების ამოძირკვა და გატანა, სასუქის და მიწის  შეტანა, ხე-მცენარეების გადაბელვა,  ხე-მცენარეების შეხვევა გახსნა სეზონურად, მწვანე ნარგავების მორწყვა, ტერიტორიის ჰერბიციდებით დამუშავება, ხე-მცენარეების შეძენა ჩაუმქრალი კირით, ხე-მცენარეების ირგვლივ შემობარვა გათოხნა-გაფხვიერება, სეზონური მოყვავილე ერთწლიანი ყვავილების დარგვა და ამოღება, მცენარეების ირგვლივ გამარგვლა-გამოხილვა, მცენარეების შეწამლვა შხამქიმიკატებით; სასათბურე მეურნეობის აღდგენა-რეაბილიტაცია</w:t>
      </w:r>
      <w:r>
        <w:rPr>
          <w:rFonts w:ascii="Sylfaen" w:hAnsi="Sylfaen" w:cs="Sylfaen"/>
        </w:rPr>
        <w:t>.</w:t>
      </w:r>
    </w:p>
    <w:p w14:paraId="53945376" w14:textId="7E908721" w:rsidR="00275681" w:rsidRDefault="00275681" w:rsidP="00BB28B0">
      <w:pPr>
        <w:ind w:firstLine="720"/>
        <w:jc w:val="both"/>
        <w:rPr>
          <w:rStyle w:val="Heading3Char"/>
          <w:rFonts w:ascii="Sylfaen" w:hAnsi="Sylfaen" w:cs="Sylfaen"/>
        </w:rPr>
      </w:pPr>
    </w:p>
    <w:p w14:paraId="1B193F35" w14:textId="636682A6" w:rsidR="00A41A4C" w:rsidRDefault="00A41A4C" w:rsidP="00A41A4C">
      <w:pPr>
        <w:jc w:val="both"/>
        <w:rPr>
          <w:rFonts w:ascii="Sylfaen" w:hAnsi="Sylfaen" w:cs="Sylfaen"/>
          <w:lang w:val="ka-GE"/>
        </w:rPr>
      </w:pPr>
      <w:r w:rsidRPr="00A41A4C">
        <w:rPr>
          <w:rFonts w:ascii="Sylfaen" w:hAnsi="Sylfaen" w:cs="Sylfaen"/>
          <w:b/>
          <w:bCs/>
          <w:i/>
          <w:iCs/>
          <w:u w:val="single"/>
          <w:lang w:val="ka-GE"/>
        </w:rPr>
        <w:t>ა(ა)იპ - ბათუმის ბოტანიკური ბაღი</w:t>
      </w:r>
      <w:r>
        <w:rPr>
          <w:rFonts w:ascii="Sylfaen" w:hAnsi="Sylfaen" w:cs="Sylfaen"/>
          <w:b/>
          <w:bCs/>
          <w:i/>
          <w:iCs/>
          <w:u w:val="single"/>
        </w:rPr>
        <w:t xml:space="preserve"> </w:t>
      </w:r>
      <w:r>
        <w:rPr>
          <w:rFonts w:ascii="Sylfaen" w:hAnsi="Sylfaen" w:cs="Sylfaen"/>
          <w:bCs/>
          <w:iCs/>
        </w:rPr>
        <w:t xml:space="preserve">- </w:t>
      </w:r>
      <w:r w:rsidRPr="00F86124">
        <w:rPr>
          <w:rFonts w:ascii="Sylfaen" w:hAnsi="Sylfaen" w:cs="Sylfaen"/>
          <w:lang w:val="ka-GE"/>
        </w:rPr>
        <w:t xml:space="preserve"> </w:t>
      </w:r>
      <w:r w:rsidRPr="00A41A4C">
        <w:rPr>
          <w:rFonts w:ascii="Sylfaen" w:hAnsi="Sylfaen" w:cs="Sylfaen"/>
          <w:lang w:val="ka-GE"/>
        </w:rPr>
        <w:t>მუნიციპალური ქვეპროგრამის ფარგლებში ბაღი უზრუნველყოფილი იქნება მატერიალურ-ტექნიკური საშუალებებით; საკანცელარიო, სანტექნიკური, ელექტრო და სამშენებლო მასალებით, სამეურნეო და ჰიგიენური საქონლით. ბაღში დასაქმებული პერსონალისთვის შეძენილი იქნება სხვადასხვა სახის სპეც.ტანსაცმელი და აქსესუარები. ბაღის პოპულარიზაციის მიზნით განხორციელდება საინფორმაციო და სარეკლამო სახის ბეჭდვითი მომსახურებები. უზრუნველყოფილი იქნება სატელეფონო, ინტერნეტკავშირის, რადიო-ტელეფონების და სპექტრული არხების გამართულად მუშაობა. ბოტანიკურ ბაღში ინფრასტრუქტურული პროექტების შემდგომი განხორციელებისათვის მომზადდება სხვადასხვა საპროექტო-სახარჯთაღრიცხვო დოკუმენტაცია. გაგრძელდება მატერიალურ-ტექნიკური ბაზის განახლება, რომელიც გაზრდის ბაღის პოტენციალს და ეფექტურს გახდის სამეურნეო საქმიანობას.</w:t>
      </w:r>
    </w:p>
    <w:p w14:paraId="099CEC7C" w14:textId="39A13B26" w:rsidR="005565C0" w:rsidRDefault="005565C0" w:rsidP="00A41A4C">
      <w:pPr>
        <w:jc w:val="both"/>
        <w:rPr>
          <w:rStyle w:val="Heading3Char"/>
          <w:rFonts w:ascii="Sylfaen" w:hAnsi="Sylfaen" w:cs="Sylfaen"/>
        </w:rPr>
      </w:pPr>
    </w:p>
    <w:p w14:paraId="7966EAAE" w14:textId="77777777" w:rsidR="0010641F" w:rsidRDefault="0010641F" w:rsidP="00A41A4C">
      <w:pPr>
        <w:jc w:val="both"/>
        <w:rPr>
          <w:rStyle w:val="Heading3Char"/>
          <w:rFonts w:ascii="Sylfaen" w:hAnsi="Sylfaen" w:cs="Sylfaen"/>
        </w:rPr>
      </w:pPr>
    </w:p>
    <w:p w14:paraId="7644C7A9" w14:textId="77777777" w:rsidR="00A41A4C" w:rsidRDefault="00A41A4C" w:rsidP="00A41A4C">
      <w:pPr>
        <w:jc w:val="both"/>
        <w:rPr>
          <w:rStyle w:val="Heading3Char"/>
          <w:rFonts w:ascii="Sylfaen" w:hAnsi="Sylfaen" w:cs="Sylfaen"/>
        </w:rPr>
      </w:pPr>
    </w:p>
    <w:p w14:paraId="281A738C" w14:textId="1F4C7795" w:rsidR="00BB28B0" w:rsidRPr="00E95B72" w:rsidRDefault="00BB28B0" w:rsidP="00097DE4">
      <w:pPr>
        <w:jc w:val="both"/>
        <w:rPr>
          <w:rFonts w:ascii="Sylfaen" w:hAnsi="Sylfaen" w:cs="Sylfaen"/>
          <w:sz w:val="2"/>
          <w:lang w:val="ka-GE"/>
        </w:rPr>
      </w:pPr>
      <w:bookmarkStart w:id="18" w:name="_Toc57234156"/>
      <w:proofErr w:type="gramStart"/>
      <w:r w:rsidRPr="00E95B72">
        <w:rPr>
          <w:rStyle w:val="Heading3Char"/>
          <w:rFonts w:ascii="Sylfaen" w:hAnsi="Sylfaen" w:cs="Sylfaen"/>
        </w:rPr>
        <w:t>განათლება</w:t>
      </w:r>
      <w:bookmarkEnd w:id="17"/>
      <w:bookmarkEnd w:id="18"/>
      <w:proofErr w:type="gramEnd"/>
    </w:p>
    <w:p w14:paraId="19CF9362" w14:textId="655BA02E" w:rsidR="00BB28B0" w:rsidRPr="00E95B72" w:rsidRDefault="0010641F" w:rsidP="00097DE4">
      <w:pPr>
        <w:jc w:val="both"/>
        <w:rPr>
          <w:rFonts w:ascii="Sylfaen" w:hAnsi="Sylfaen"/>
          <w:lang w:val="ka-GE"/>
        </w:rPr>
      </w:pPr>
      <w:r>
        <w:rPr>
          <w:rFonts w:ascii="Sylfaen" w:hAnsi="Sylfaen" w:cs="Sylfaen"/>
          <w:lang w:val="ka-GE"/>
        </w:rPr>
        <w:t xml:space="preserve">ქ. </w:t>
      </w:r>
      <w:r w:rsidR="001B116E">
        <w:rPr>
          <w:rFonts w:ascii="Sylfaen" w:hAnsi="Sylfaen" w:cs="Sylfaen"/>
          <w:lang w:val="ka-GE"/>
        </w:rPr>
        <w:t>ბათუმის</w:t>
      </w:r>
      <w:r w:rsidR="00BB28B0" w:rsidRPr="00E95B72">
        <w:rPr>
          <w:rFonts w:ascii="Sylfaen" w:hAnsi="Sylfaen"/>
          <w:lang w:val="ka-GE"/>
        </w:rPr>
        <w:t xml:space="preserve"> </w:t>
      </w:r>
      <w:r w:rsidR="00BB28B0" w:rsidRPr="00E95B72">
        <w:rPr>
          <w:rFonts w:ascii="Sylfaen" w:hAnsi="Sylfaen" w:cs="Sylfaen"/>
          <w:lang w:val="ka-GE"/>
        </w:rPr>
        <w:t>მუნიციპალიტეტის</w:t>
      </w:r>
      <w:r w:rsidR="00BB28B0" w:rsidRPr="00E95B72">
        <w:rPr>
          <w:rFonts w:ascii="Sylfaen" w:hAnsi="Sylfaen"/>
          <w:lang w:val="ka-GE"/>
        </w:rPr>
        <w:t xml:space="preserve"> 20</w:t>
      </w:r>
      <w:r>
        <w:rPr>
          <w:rFonts w:ascii="Sylfaen" w:hAnsi="Sylfaen"/>
          <w:lang w:val="ka-GE"/>
        </w:rPr>
        <w:t>21</w:t>
      </w:r>
      <w:r w:rsidR="00BB28B0" w:rsidRPr="00E95B72">
        <w:rPr>
          <w:rFonts w:ascii="Sylfaen" w:hAnsi="Sylfaen"/>
          <w:lang w:val="ka-GE"/>
        </w:rPr>
        <w:t xml:space="preserve"> წლის ბიუჯეტი</w:t>
      </w:r>
      <w:r>
        <w:rPr>
          <w:rFonts w:ascii="Sylfaen" w:hAnsi="Sylfaen"/>
          <w:lang w:val="ka-GE"/>
        </w:rPr>
        <w:t>ს პროექტი</w:t>
      </w:r>
      <w:r w:rsidR="00BB28B0" w:rsidRPr="00E95B72">
        <w:rPr>
          <w:rFonts w:ascii="Sylfaen" w:hAnsi="Sylfaen"/>
          <w:lang w:val="ka-GE"/>
        </w:rPr>
        <w:t xml:space="preserve"> განთლების პრიო</w:t>
      </w:r>
      <w:r w:rsidR="004F3B6B" w:rsidRPr="00E95B72">
        <w:rPr>
          <w:rFonts w:ascii="Sylfaen" w:hAnsi="Sylfaen"/>
          <w:lang w:val="ka-GE"/>
        </w:rPr>
        <w:t>რ</w:t>
      </w:r>
      <w:r w:rsidR="00BB28B0" w:rsidRPr="00E95B72">
        <w:rPr>
          <w:rFonts w:ascii="Sylfaen" w:hAnsi="Sylfaen"/>
          <w:lang w:val="ka-GE"/>
        </w:rPr>
        <w:t xml:space="preserve">იტეტის დაფინანსებისათვის ითვალისიწინებს </w:t>
      </w:r>
      <w:r>
        <w:rPr>
          <w:rFonts w:ascii="Sylfaen" w:hAnsi="Sylfaen"/>
        </w:rPr>
        <w:t>15</w:t>
      </w:r>
      <w:r w:rsidR="00517145" w:rsidRPr="00E95B72">
        <w:rPr>
          <w:rFonts w:ascii="Sylfaen" w:hAnsi="Sylfaen"/>
          <w:lang w:val="ka-GE"/>
        </w:rPr>
        <w:t>,</w:t>
      </w:r>
      <w:r>
        <w:rPr>
          <w:rFonts w:ascii="Sylfaen" w:hAnsi="Sylfaen"/>
          <w:lang w:val="ka-GE"/>
        </w:rPr>
        <w:t>166.2</w:t>
      </w:r>
      <w:r w:rsidR="00BB28B0" w:rsidRPr="00E95B72">
        <w:rPr>
          <w:rFonts w:ascii="Sylfaen" w:hAnsi="Sylfaen"/>
          <w:lang w:val="ka-GE"/>
        </w:rPr>
        <w:t xml:space="preserve"> </w:t>
      </w:r>
      <w:r w:rsidR="00BB28B0" w:rsidRPr="00E95B72">
        <w:rPr>
          <w:rFonts w:ascii="Sylfaen" w:hAnsi="Sylfaen" w:cs="Sylfaen"/>
          <w:lang w:val="ka-GE"/>
        </w:rPr>
        <w:t>ათას</w:t>
      </w:r>
      <w:r w:rsidR="00BB28B0" w:rsidRPr="00E95B72">
        <w:rPr>
          <w:rFonts w:ascii="Sylfaen" w:hAnsi="Sylfaen"/>
          <w:lang w:val="ka-GE"/>
        </w:rPr>
        <w:t xml:space="preserve"> </w:t>
      </w:r>
      <w:r w:rsidR="00BB28B0" w:rsidRPr="00E95B72">
        <w:rPr>
          <w:rFonts w:ascii="Sylfaen" w:hAnsi="Sylfaen" w:cs="Sylfaen"/>
          <w:lang w:val="ka-GE"/>
        </w:rPr>
        <w:t>ლარს</w:t>
      </w:r>
      <w:r>
        <w:rPr>
          <w:rFonts w:ascii="Sylfaen" w:hAnsi="Sylfaen" w:cs="Sylfaen"/>
          <w:lang w:val="ka-GE"/>
        </w:rPr>
        <w:t xml:space="preserve">, რაც ბიუჯეტის ჯამური ხარჯების </w:t>
      </w:r>
      <w:r>
        <w:rPr>
          <w:rFonts w:ascii="Sylfaen" w:hAnsi="Sylfaen" w:cs="Sylfaen"/>
          <w:lang w:val="ka-GE"/>
        </w:rPr>
        <w:lastRenderedPageBreak/>
        <w:t xml:space="preserve">10,1%-ს შეადგენს. პრიორიტეტზე გამოყოფილი ასიგნებები </w:t>
      </w:r>
      <w:r w:rsidR="00BB28B0" w:rsidRPr="00E95B72">
        <w:rPr>
          <w:rFonts w:ascii="Sylfaen" w:hAnsi="Sylfaen" w:cs="Sylfaen"/>
          <w:lang w:val="ka-GE"/>
        </w:rPr>
        <w:t>ბოლო</w:t>
      </w:r>
      <w:r w:rsidR="00BB28B0" w:rsidRPr="00E95B72">
        <w:rPr>
          <w:rFonts w:ascii="Sylfaen" w:hAnsi="Sylfaen"/>
          <w:lang w:val="ka-GE"/>
        </w:rPr>
        <w:t xml:space="preserve"> 3 </w:t>
      </w:r>
      <w:r w:rsidR="00BB28B0" w:rsidRPr="00E95B72">
        <w:rPr>
          <w:rFonts w:ascii="Sylfaen" w:hAnsi="Sylfaen" w:cs="Sylfaen"/>
          <w:lang w:val="ka-GE"/>
        </w:rPr>
        <w:t>წლის</w:t>
      </w:r>
      <w:r w:rsidR="00BB28B0" w:rsidRPr="00E95B72">
        <w:rPr>
          <w:rFonts w:ascii="Sylfaen" w:hAnsi="Sylfaen"/>
          <w:lang w:val="ka-GE"/>
        </w:rPr>
        <w:t xml:space="preserve"> </w:t>
      </w:r>
      <w:r w:rsidR="00BB28B0" w:rsidRPr="00E95B72">
        <w:rPr>
          <w:rFonts w:ascii="Sylfaen" w:hAnsi="Sylfaen" w:cs="Sylfaen"/>
          <w:lang w:val="ka-GE"/>
        </w:rPr>
        <w:t>განმავლობაში</w:t>
      </w:r>
      <w:r w:rsidR="00BB28B0" w:rsidRPr="00E95B72">
        <w:rPr>
          <w:rFonts w:ascii="Sylfaen" w:hAnsi="Sylfaen"/>
          <w:lang w:val="ka-GE"/>
        </w:rPr>
        <w:t xml:space="preserve"> </w:t>
      </w:r>
      <w:r w:rsidR="00BB28B0" w:rsidRPr="00E95B72">
        <w:rPr>
          <w:rFonts w:ascii="Sylfaen" w:hAnsi="Sylfaen" w:cs="Sylfaen"/>
          <w:lang w:val="ka-GE"/>
        </w:rPr>
        <w:t>წარმოდგენილია</w:t>
      </w:r>
      <w:r w:rsidR="003856A7" w:rsidRPr="00E95B72">
        <w:rPr>
          <w:rFonts w:ascii="Sylfaen" w:hAnsi="Sylfaen" w:cs="Sylfaen"/>
          <w:lang w:val="ka-GE"/>
        </w:rPr>
        <w:t xml:space="preserve"> </w:t>
      </w:r>
      <w:r w:rsidR="00BB28B0" w:rsidRPr="00E95B72">
        <w:rPr>
          <w:rFonts w:ascii="Sylfaen" w:hAnsi="Sylfaen" w:cs="Sylfaen"/>
          <w:lang w:val="ka-GE"/>
        </w:rPr>
        <w:t>გრაფიკ</w:t>
      </w:r>
      <w:r w:rsidR="00BB28B0" w:rsidRPr="00E95B72">
        <w:rPr>
          <w:rFonts w:ascii="Sylfaen" w:hAnsi="Sylfaen"/>
          <w:lang w:val="ka-GE"/>
        </w:rPr>
        <w:t xml:space="preserve"> #2</w:t>
      </w:r>
      <w:r w:rsidR="00256363">
        <w:rPr>
          <w:rFonts w:ascii="Sylfaen" w:hAnsi="Sylfaen"/>
        </w:rPr>
        <w:t>6</w:t>
      </w:r>
      <w:r w:rsidR="00BB28B0" w:rsidRPr="00E95B72">
        <w:rPr>
          <w:rFonts w:ascii="Sylfaen" w:hAnsi="Sylfaen"/>
          <w:lang w:val="ka-GE"/>
        </w:rPr>
        <w:t>-</w:t>
      </w:r>
      <w:r w:rsidR="00BB28B0" w:rsidRPr="00E95B72">
        <w:rPr>
          <w:rFonts w:ascii="Sylfaen" w:hAnsi="Sylfaen" w:cs="Sylfaen"/>
          <w:lang w:val="ka-GE"/>
        </w:rPr>
        <w:t>ზე</w:t>
      </w:r>
      <w:r w:rsidR="00BB28B0" w:rsidRPr="00E95B72">
        <w:rPr>
          <w:rFonts w:ascii="Sylfaen" w:hAnsi="Sylfaen"/>
          <w:lang w:val="ka-GE"/>
        </w:rPr>
        <w:t xml:space="preserve">. </w:t>
      </w:r>
    </w:p>
    <w:p w14:paraId="4B55E20E" w14:textId="0EE787F0" w:rsidR="00A5508A" w:rsidRPr="00256363" w:rsidRDefault="00A5508A" w:rsidP="00A5508A">
      <w:pPr>
        <w:ind w:firstLine="720"/>
        <w:jc w:val="right"/>
        <w:rPr>
          <w:rFonts w:ascii="Sylfaen" w:hAnsi="Sylfaen"/>
          <w:i/>
          <w:sz w:val="18"/>
          <w:u w:val="single"/>
        </w:rPr>
      </w:pPr>
      <w:r w:rsidRPr="00E95B72">
        <w:rPr>
          <w:rFonts w:ascii="Sylfaen" w:hAnsi="Sylfaen"/>
          <w:i/>
          <w:sz w:val="18"/>
          <w:u w:val="single"/>
          <w:lang w:val="ka-GE"/>
        </w:rPr>
        <w:t>გრაფიკი #2</w:t>
      </w:r>
      <w:r w:rsidR="00256363">
        <w:rPr>
          <w:rFonts w:ascii="Sylfaen" w:hAnsi="Sylfaen"/>
          <w:i/>
          <w:sz w:val="18"/>
          <w:u w:val="single"/>
        </w:rPr>
        <w:t>6</w:t>
      </w:r>
    </w:p>
    <w:p w14:paraId="38CE098E" w14:textId="0205CD1A" w:rsidR="00A5508A" w:rsidRPr="00E95B72" w:rsidRDefault="0010641F" w:rsidP="00A5508A">
      <w:pPr>
        <w:jc w:val="both"/>
        <w:rPr>
          <w:rFonts w:ascii="Sylfaen" w:hAnsi="Sylfaen"/>
          <w:lang w:val="ka-GE"/>
        </w:rPr>
      </w:pPr>
      <w:r>
        <w:rPr>
          <w:noProof/>
        </w:rPr>
        <w:drawing>
          <wp:inline distT="0" distB="0" distL="0" distR="0" wp14:anchorId="3399FE24" wp14:editId="418D1C42">
            <wp:extent cx="5943600" cy="3127375"/>
            <wp:effectExtent l="0" t="0" r="0" b="0"/>
            <wp:docPr id="1" name="Chart 1">
              <a:extLst xmlns:a="http://schemas.openxmlformats.org/drawingml/2006/main">
                <a:ext uri="{FF2B5EF4-FFF2-40B4-BE49-F238E27FC236}">
                  <a16:creationId xmlns:a16="http://schemas.microsoft.com/office/drawing/2014/main" id="{00000000-0008-0000-09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3515797" w14:textId="4892D7FA" w:rsidR="00A5508A" w:rsidRDefault="003E4DA6" w:rsidP="00A5508A">
      <w:pPr>
        <w:jc w:val="both"/>
        <w:rPr>
          <w:rFonts w:ascii="Sylfaen" w:hAnsi="Sylfaen"/>
          <w:lang w:val="ka-GE"/>
        </w:rPr>
      </w:pPr>
      <w:r w:rsidRPr="00E95B72">
        <w:rPr>
          <w:rFonts w:ascii="Sylfaen" w:hAnsi="Sylfaen"/>
          <w:lang w:val="ka-GE"/>
        </w:rPr>
        <w:t xml:space="preserve">განათლების პრიორიტეტის ფარგლებში </w:t>
      </w:r>
      <w:r w:rsidR="00256363">
        <w:rPr>
          <w:rFonts w:ascii="Sylfaen" w:hAnsi="Sylfaen"/>
          <w:lang w:val="ka-GE"/>
        </w:rPr>
        <w:t>202</w:t>
      </w:r>
      <w:r w:rsidR="0010641F">
        <w:rPr>
          <w:rFonts w:ascii="Sylfaen" w:hAnsi="Sylfaen"/>
          <w:lang w:val="ka-GE"/>
        </w:rPr>
        <w:t>1</w:t>
      </w:r>
      <w:r w:rsidR="00256363">
        <w:rPr>
          <w:rFonts w:ascii="Sylfaen" w:hAnsi="Sylfaen"/>
          <w:lang w:val="ka-GE"/>
        </w:rPr>
        <w:t xml:space="preserve"> წელს ბიუჯეტიდან </w:t>
      </w:r>
      <w:r w:rsidRPr="00E95B72">
        <w:rPr>
          <w:rFonts w:ascii="Sylfaen" w:hAnsi="Sylfaen"/>
          <w:lang w:val="ka-GE"/>
        </w:rPr>
        <w:t>გათვალი</w:t>
      </w:r>
      <w:r w:rsidR="009D5C47" w:rsidRPr="00E95B72">
        <w:rPr>
          <w:rFonts w:ascii="Sylfaen" w:hAnsi="Sylfaen"/>
          <w:lang w:val="ka-GE"/>
        </w:rPr>
        <w:t>ს</w:t>
      </w:r>
      <w:r w:rsidRPr="00E95B72">
        <w:rPr>
          <w:rFonts w:ascii="Sylfaen" w:hAnsi="Sylfaen"/>
          <w:lang w:val="ka-GE"/>
        </w:rPr>
        <w:t>წინებულია შემდეგი პროგრამების დაფინანსება:</w:t>
      </w:r>
    </w:p>
    <w:tbl>
      <w:tblPr>
        <w:tblW w:w="5000" w:type="pct"/>
        <w:tblLook w:val="04A0" w:firstRow="1" w:lastRow="0" w:firstColumn="1" w:lastColumn="0" w:noHBand="0" w:noVBand="1"/>
      </w:tblPr>
      <w:tblGrid>
        <w:gridCol w:w="6822"/>
        <w:gridCol w:w="846"/>
        <w:gridCol w:w="846"/>
        <w:gridCol w:w="846"/>
      </w:tblGrid>
      <w:tr w:rsidR="0010641F" w:rsidRPr="0010641F" w14:paraId="49A39220" w14:textId="77777777" w:rsidTr="0010641F">
        <w:trPr>
          <w:trHeight w:val="585"/>
        </w:trPr>
        <w:tc>
          <w:tcPr>
            <w:tcW w:w="5000" w:type="pct"/>
            <w:gridSpan w:val="4"/>
            <w:tcBorders>
              <w:top w:val="nil"/>
              <w:left w:val="nil"/>
              <w:bottom w:val="nil"/>
              <w:right w:val="nil"/>
            </w:tcBorders>
            <w:shd w:val="clear" w:color="000000" w:fill="FFFFFF"/>
            <w:vAlign w:val="center"/>
            <w:hideMark/>
          </w:tcPr>
          <w:p w14:paraId="7F5A6362" w14:textId="77777777" w:rsidR="0010641F" w:rsidRPr="0010641F" w:rsidRDefault="0010641F" w:rsidP="0010641F">
            <w:pPr>
              <w:spacing w:after="0" w:line="240" w:lineRule="auto"/>
              <w:jc w:val="center"/>
              <w:rPr>
                <w:rFonts w:ascii="Sylfaen" w:eastAsia="Times New Roman" w:hAnsi="Sylfaen" w:cs="Calibri"/>
                <w:b/>
                <w:bCs/>
                <w:color w:val="000000"/>
                <w:sz w:val="20"/>
                <w:szCs w:val="20"/>
              </w:rPr>
            </w:pPr>
            <w:r w:rsidRPr="0010641F">
              <w:rPr>
                <w:rFonts w:ascii="Sylfaen" w:eastAsia="Times New Roman" w:hAnsi="Sylfaen" w:cs="Calibri"/>
                <w:b/>
                <w:bCs/>
                <w:color w:val="000000"/>
                <w:sz w:val="20"/>
                <w:szCs w:val="20"/>
              </w:rPr>
              <w:t xml:space="preserve">განათლების პრიორიტეტის დაფინანსება 2019-2021 წლებში </w:t>
            </w:r>
            <w:r w:rsidRPr="0010641F">
              <w:rPr>
                <w:rFonts w:ascii="Sylfaen" w:eastAsia="Times New Roman" w:hAnsi="Sylfaen" w:cs="Calibri"/>
                <w:color w:val="000000"/>
                <w:sz w:val="16"/>
                <w:szCs w:val="16"/>
              </w:rPr>
              <w:t>(ათასი ლარი)</w:t>
            </w:r>
          </w:p>
        </w:tc>
      </w:tr>
      <w:tr w:rsidR="0010641F" w:rsidRPr="0010641F" w14:paraId="5EC15EE8" w14:textId="77777777" w:rsidTr="0010641F">
        <w:trPr>
          <w:trHeight w:val="300"/>
        </w:trPr>
        <w:tc>
          <w:tcPr>
            <w:tcW w:w="3759" w:type="pct"/>
            <w:tcBorders>
              <w:top w:val="nil"/>
              <w:left w:val="nil"/>
              <w:bottom w:val="nil"/>
              <w:right w:val="nil"/>
            </w:tcBorders>
            <w:shd w:val="clear" w:color="000000" w:fill="FFFFFF"/>
            <w:vAlign w:val="center"/>
            <w:hideMark/>
          </w:tcPr>
          <w:p w14:paraId="2329A247" w14:textId="77777777" w:rsidR="0010641F" w:rsidRPr="0010641F" w:rsidRDefault="0010641F" w:rsidP="0010641F">
            <w:pPr>
              <w:spacing w:after="0" w:line="240" w:lineRule="auto"/>
              <w:jc w:val="center"/>
              <w:rPr>
                <w:rFonts w:ascii="Sylfaen" w:eastAsia="Times New Roman" w:hAnsi="Sylfaen" w:cs="Calibri"/>
                <w:color w:val="000000"/>
                <w:sz w:val="20"/>
                <w:szCs w:val="20"/>
              </w:rPr>
            </w:pPr>
            <w:r w:rsidRPr="0010641F">
              <w:rPr>
                <w:rFonts w:ascii="Sylfaen" w:eastAsia="Times New Roman" w:hAnsi="Sylfaen" w:cs="Calibri"/>
                <w:color w:val="000000"/>
                <w:sz w:val="20"/>
                <w:szCs w:val="20"/>
              </w:rPr>
              <w:t> </w:t>
            </w:r>
          </w:p>
        </w:tc>
        <w:tc>
          <w:tcPr>
            <w:tcW w:w="414" w:type="pct"/>
            <w:tcBorders>
              <w:top w:val="nil"/>
              <w:left w:val="nil"/>
              <w:bottom w:val="nil"/>
              <w:right w:val="nil"/>
            </w:tcBorders>
            <w:shd w:val="clear" w:color="000000" w:fill="FFFFFF"/>
            <w:vAlign w:val="bottom"/>
            <w:hideMark/>
          </w:tcPr>
          <w:p w14:paraId="0F4350AB" w14:textId="77777777" w:rsidR="0010641F" w:rsidRPr="0010641F" w:rsidRDefault="0010641F" w:rsidP="0010641F">
            <w:pPr>
              <w:spacing w:after="0" w:line="240" w:lineRule="auto"/>
              <w:jc w:val="center"/>
              <w:rPr>
                <w:rFonts w:ascii="Sylfaen" w:eastAsia="Times New Roman" w:hAnsi="Sylfaen" w:cs="Calibri"/>
                <w:b/>
                <w:bCs/>
                <w:color w:val="000000"/>
                <w:sz w:val="20"/>
                <w:szCs w:val="20"/>
              </w:rPr>
            </w:pPr>
            <w:r w:rsidRPr="0010641F">
              <w:rPr>
                <w:rFonts w:ascii="Sylfaen" w:eastAsia="Times New Roman" w:hAnsi="Sylfaen" w:cs="Calibri"/>
                <w:b/>
                <w:bCs/>
                <w:color w:val="000000"/>
                <w:sz w:val="20"/>
                <w:szCs w:val="20"/>
              </w:rPr>
              <w:t>2019</w:t>
            </w:r>
          </w:p>
        </w:tc>
        <w:tc>
          <w:tcPr>
            <w:tcW w:w="414" w:type="pct"/>
            <w:tcBorders>
              <w:top w:val="nil"/>
              <w:left w:val="nil"/>
              <w:bottom w:val="nil"/>
              <w:right w:val="nil"/>
            </w:tcBorders>
            <w:shd w:val="clear" w:color="000000" w:fill="FFFFFF"/>
            <w:vAlign w:val="center"/>
            <w:hideMark/>
          </w:tcPr>
          <w:p w14:paraId="247A5F8D" w14:textId="77777777" w:rsidR="0010641F" w:rsidRPr="0010641F" w:rsidRDefault="0010641F" w:rsidP="0010641F">
            <w:pPr>
              <w:spacing w:after="0" w:line="240" w:lineRule="auto"/>
              <w:jc w:val="center"/>
              <w:rPr>
                <w:rFonts w:ascii="Sylfaen" w:eastAsia="Times New Roman" w:hAnsi="Sylfaen" w:cs="Calibri"/>
                <w:b/>
                <w:bCs/>
                <w:color w:val="000000"/>
                <w:sz w:val="20"/>
                <w:szCs w:val="20"/>
              </w:rPr>
            </w:pPr>
            <w:r w:rsidRPr="0010641F">
              <w:rPr>
                <w:rFonts w:ascii="Sylfaen" w:eastAsia="Times New Roman" w:hAnsi="Sylfaen" w:cs="Calibri"/>
                <w:b/>
                <w:bCs/>
                <w:color w:val="000000"/>
                <w:sz w:val="20"/>
                <w:szCs w:val="20"/>
              </w:rPr>
              <w:t>2020</w:t>
            </w:r>
          </w:p>
        </w:tc>
        <w:tc>
          <w:tcPr>
            <w:tcW w:w="414" w:type="pct"/>
            <w:tcBorders>
              <w:top w:val="nil"/>
              <w:left w:val="nil"/>
              <w:bottom w:val="nil"/>
              <w:right w:val="nil"/>
            </w:tcBorders>
            <w:shd w:val="clear" w:color="000000" w:fill="FFFFFF"/>
            <w:vAlign w:val="center"/>
            <w:hideMark/>
          </w:tcPr>
          <w:p w14:paraId="05B07D3E" w14:textId="77777777" w:rsidR="0010641F" w:rsidRPr="0010641F" w:rsidRDefault="0010641F" w:rsidP="0010641F">
            <w:pPr>
              <w:spacing w:after="0" w:line="240" w:lineRule="auto"/>
              <w:jc w:val="center"/>
              <w:rPr>
                <w:rFonts w:ascii="Sylfaen" w:eastAsia="Times New Roman" w:hAnsi="Sylfaen" w:cs="Calibri"/>
                <w:b/>
                <w:bCs/>
                <w:color w:val="000000"/>
                <w:sz w:val="20"/>
                <w:szCs w:val="20"/>
              </w:rPr>
            </w:pPr>
            <w:r w:rsidRPr="0010641F">
              <w:rPr>
                <w:rFonts w:ascii="Sylfaen" w:eastAsia="Times New Roman" w:hAnsi="Sylfaen" w:cs="Calibri"/>
                <w:b/>
                <w:bCs/>
                <w:color w:val="000000"/>
                <w:sz w:val="20"/>
                <w:szCs w:val="20"/>
              </w:rPr>
              <w:t>2021</w:t>
            </w:r>
          </w:p>
        </w:tc>
      </w:tr>
      <w:tr w:rsidR="0010641F" w:rsidRPr="0010641F" w14:paraId="14E8161D" w14:textId="77777777" w:rsidTr="0010641F">
        <w:trPr>
          <w:trHeight w:val="368"/>
        </w:trPr>
        <w:tc>
          <w:tcPr>
            <w:tcW w:w="3759" w:type="pct"/>
            <w:tcBorders>
              <w:top w:val="single" w:sz="4" w:space="0" w:color="auto"/>
              <w:left w:val="single" w:sz="4" w:space="0" w:color="auto"/>
              <w:bottom w:val="single" w:sz="4" w:space="0" w:color="auto"/>
              <w:right w:val="single" w:sz="4" w:space="0" w:color="auto"/>
            </w:tcBorders>
            <w:shd w:val="clear" w:color="000000" w:fill="FFFFFF"/>
            <w:hideMark/>
          </w:tcPr>
          <w:p w14:paraId="3B62CAA4" w14:textId="77777777" w:rsidR="0010641F" w:rsidRPr="0010641F" w:rsidRDefault="0010641F" w:rsidP="0010641F">
            <w:pPr>
              <w:spacing w:after="0" w:line="240" w:lineRule="auto"/>
              <w:rPr>
                <w:rFonts w:ascii="Sylfaen" w:eastAsia="Times New Roman" w:hAnsi="Sylfaen" w:cs="Calibri"/>
                <w:color w:val="000000"/>
                <w:sz w:val="18"/>
                <w:szCs w:val="18"/>
              </w:rPr>
            </w:pPr>
            <w:r w:rsidRPr="0010641F">
              <w:rPr>
                <w:rFonts w:ascii="Sylfaen" w:eastAsia="Times New Roman" w:hAnsi="Sylfaen" w:cs="Calibri"/>
                <w:color w:val="000000"/>
                <w:sz w:val="18"/>
                <w:szCs w:val="18"/>
              </w:rPr>
              <w:t xml:space="preserve">სკოლამდელი აღზრდა და განათლება       </w:t>
            </w:r>
          </w:p>
        </w:tc>
        <w:tc>
          <w:tcPr>
            <w:tcW w:w="414" w:type="pct"/>
            <w:tcBorders>
              <w:top w:val="single" w:sz="4" w:space="0" w:color="auto"/>
              <w:left w:val="nil"/>
              <w:bottom w:val="single" w:sz="4" w:space="0" w:color="auto"/>
              <w:right w:val="single" w:sz="4" w:space="0" w:color="auto"/>
            </w:tcBorders>
            <w:shd w:val="clear" w:color="000000" w:fill="FFFFFF"/>
            <w:vAlign w:val="center"/>
            <w:hideMark/>
          </w:tcPr>
          <w:p w14:paraId="5804BFAE" w14:textId="77777777" w:rsidR="0010641F" w:rsidRPr="0010641F" w:rsidRDefault="0010641F" w:rsidP="0010641F">
            <w:pPr>
              <w:spacing w:after="0" w:line="240" w:lineRule="auto"/>
              <w:jc w:val="center"/>
              <w:rPr>
                <w:rFonts w:ascii="Sylfaen" w:eastAsia="Times New Roman" w:hAnsi="Sylfaen" w:cs="Calibri"/>
                <w:color w:val="000000"/>
                <w:sz w:val="18"/>
                <w:szCs w:val="20"/>
              </w:rPr>
            </w:pPr>
            <w:r w:rsidRPr="0010641F">
              <w:rPr>
                <w:rFonts w:ascii="Sylfaen" w:eastAsia="Times New Roman" w:hAnsi="Sylfaen" w:cs="Calibri"/>
                <w:color w:val="000000"/>
                <w:sz w:val="18"/>
                <w:szCs w:val="20"/>
              </w:rPr>
              <w:t>15,779.1</w:t>
            </w:r>
          </w:p>
        </w:tc>
        <w:tc>
          <w:tcPr>
            <w:tcW w:w="414" w:type="pct"/>
            <w:tcBorders>
              <w:top w:val="single" w:sz="4" w:space="0" w:color="auto"/>
              <w:left w:val="nil"/>
              <w:bottom w:val="single" w:sz="4" w:space="0" w:color="auto"/>
              <w:right w:val="single" w:sz="4" w:space="0" w:color="auto"/>
            </w:tcBorders>
            <w:shd w:val="clear" w:color="000000" w:fill="FFFFFF"/>
            <w:vAlign w:val="center"/>
            <w:hideMark/>
          </w:tcPr>
          <w:p w14:paraId="493A68B3" w14:textId="77777777" w:rsidR="0010641F" w:rsidRPr="0010641F" w:rsidRDefault="0010641F" w:rsidP="0010641F">
            <w:pPr>
              <w:spacing w:after="0" w:line="240" w:lineRule="auto"/>
              <w:jc w:val="center"/>
              <w:rPr>
                <w:rFonts w:ascii="Sylfaen" w:eastAsia="Times New Roman" w:hAnsi="Sylfaen" w:cs="Calibri"/>
                <w:color w:val="000000"/>
                <w:sz w:val="18"/>
                <w:szCs w:val="20"/>
              </w:rPr>
            </w:pPr>
            <w:r w:rsidRPr="0010641F">
              <w:rPr>
                <w:rFonts w:ascii="Sylfaen" w:eastAsia="Times New Roman" w:hAnsi="Sylfaen" w:cs="Calibri"/>
                <w:color w:val="000000"/>
                <w:sz w:val="18"/>
                <w:szCs w:val="20"/>
              </w:rPr>
              <w:t>16,308.8</w:t>
            </w:r>
          </w:p>
        </w:tc>
        <w:tc>
          <w:tcPr>
            <w:tcW w:w="414" w:type="pct"/>
            <w:tcBorders>
              <w:top w:val="single" w:sz="4" w:space="0" w:color="auto"/>
              <w:left w:val="nil"/>
              <w:bottom w:val="single" w:sz="4" w:space="0" w:color="auto"/>
              <w:right w:val="single" w:sz="4" w:space="0" w:color="auto"/>
            </w:tcBorders>
            <w:shd w:val="clear" w:color="000000" w:fill="FFFFFF"/>
            <w:vAlign w:val="center"/>
            <w:hideMark/>
          </w:tcPr>
          <w:p w14:paraId="60CF89D8" w14:textId="77777777" w:rsidR="0010641F" w:rsidRPr="0010641F" w:rsidRDefault="0010641F" w:rsidP="0010641F">
            <w:pPr>
              <w:spacing w:after="0" w:line="240" w:lineRule="auto"/>
              <w:jc w:val="center"/>
              <w:rPr>
                <w:rFonts w:ascii="Sylfaen" w:eastAsia="Times New Roman" w:hAnsi="Sylfaen" w:cs="Calibri"/>
                <w:color w:val="000000"/>
                <w:sz w:val="18"/>
                <w:szCs w:val="20"/>
              </w:rPr>
            </w:pPr>
            <w:r w:rsidRPr="0010641F">
              <w:rPr>
                <w:rFonts w:ascii="Sylfaen" w:eastAsia="Times New Roman" w:hAnsi="Sylfaen" w:cs="Calibri"/>
                <w:color w:val="000000"/>
                <w:sz w:val="18"/>
                <w:szCs w:val="20"/>
              </w:rPr>
              <w:t>15,055.2</w:t>
            </w:r>
          </w:p>
        </w:tc>
      </w:tr>
      <w:tr w:rsidR="0010641F" w:rsidRPr="0010641F" w14:paraId="6D11FD2C" w14:textId="77777777" w:rsidTr="0010641F">
        <w:trPr>
          <w:trHeight w:val="350"/>
        </w:trPr>
        <w:tc>
          <w:tcPr>
            <w:tcW w:w="3759" w:type="pct"/>
            <w:tcBorders>
              <w:top w:val="nil"/>
              <w:left w:val="single" w:sz="4" w:space="0" w:color="auto"/>
              <w:bottom w:val="single" w:sz="4" w:space="0" w:color="auto"/>
              <w:right w:val="single" w:sz="4" w:space="0" w:color="auto"/>
            </w:tcBorders>
            <w:shd w:val="clear" w:color="000000" w:fill="FFFFFF"/>
            <w:hideMark/>
          </w:tcPr>
          <w:p w14:paraId="26A50691" w14:textId="77777777" w:rsidR="0010641F" w:rsidRPr="0010641F" w:rsidRDefault="0010641F" w:rsidP="0010641F">
            <w:pPr>
              <w:spacing w:after="0" w:line="240" w:lineRule="auto"/>
              <w:rPr>
                <w:rFonts w:ascii="Sylfaen" w:eastAsia="Times New Roman" w:hAnsi="Sylfaen" w:cs="Calibri"/>
                <w:color w:val="000000"/>
                <w:sz w:val="18"/>
                <w:szCs w:val="18"/>
              </w:rPr>
            </w:pPr>
            <w:r w:rsidRPr="0010641F">
              <w:rPr>
                <w:rFonts w:ascii="Sylfaen" w:eastAsia="Times New Roman" w:hAnsi="Sylfaen" w:cs="Calibri"/>
                <w:color w:val="000000"/>
                <w:sz w:val="18"/>
                <w:szCs w:val="18"/>
              </w:rPr>
              <w:t>პროფესიული განვითარებისა და უმაღლესი განათლების ხელშეწყობა</w:t>
            </w:r>
          </w:p>
        </w:tc>
        <w:tc>
          <w:tcPr>
            <w:tcW w:w="414" w:type="pct"/>
            <w:tcBorders>
              <w:top w:val="nil"/>
              <w:left w:val="nil"/>
              <w:bottom w:val="single" w:sz="4" w:space="0" w:color="auto"/>
              <w:right w:val="single" w:sz="4" w:space="0" w:color="auto"/>
            </w:tcBorders>
            <w:shd w:val="clear" w:color="000000" w:fill="FFFFFF"/>
            <w:vAlign w:val="center"/>
            <w:hideMark/>
          </w:tcPr>
          <w:p w14:paraId="23F9ACB6" w14:textId="77777777" w:rsidR="0010641F" w:rsidRPr="0010641F" w:rsidRDefault="0010641F" w:rsidP="0010641F">
            <w:pPr>
              <w:spacing w:after="0" w:line="240" w:lineRule="auto"/>
              <w:jc w:val="center"/>
              <w:rPr>
                <w:rFonts w:ascii="Sylfaen" w:eastAsia="Times New Roman" w:hAnsi="Sylfaen" w:cs="Calibri"/>
                <w:color w:val="000000"/>
                <w:sz w:val="18"/>
                <w:szCs w:val="20"/>
              </w:rPr>
            </w:pPr>
            <w:r w:rsidRPr="0010641F">
              <w:rPr>
                <w:rFonts w:ascii="Sylfaen" w:eastAsia="Times New Roman" w:hAnsi="Sylfaen" w:cs="Calibri"/>
                <w:color w:val="000000"/>
                <w:sz w:val="18"/>
                <w:szCs w:val="20"/>
              </w:rPr>
              <w:t>167.9</w:t>
            </w:r>
          </w:p>
        </w:tc>
        <w:tc>
          <w:tcPr>
            <w:tcW w:w="414" w:type="pct"/>
            <w:tcBorders>
              <w:top w:val="nil"/>
              <w:left w:val="nil"/>
              <w:bottom w:val="single" w:sz="4" w:space="0" w:color="auto"/>
              <w:right w:val="single" w:sz="4" w:space="0" w:color="auto"/>
            </w:tcBorders>
            <w:shd w:val="clear" w:color="000000" w:fill="FFFFFF"/>
            <w:vAlign w:val="center"/>
            <w:hideMark/>
          </w:tcPr>
          <w:p w14:paraId="3C639942" w14:textId="77777777" w:rsidR="0010641F" w:rsidRPr="0010641F" w:rsidRDefault="0010641F" w:rsidP="0010641F">
            <w:pPr>
              <w:spacing w:after="0" w:line="240" w:lineRule="auto"/>
              <w:jc w:val="center"/>
              <w:rPr>
                <w:rFonts w:ascii="Sylfaen" w:eastAsia="Times New Roman" w:hAnsi="Sylfaen" w:cs="Calibri"/>
                <w:color w:val="000000"/>
                <w:sz w:val="18"/>
                <w:szCs w:val="20"/>
              </w:rPr>
            </w:pPr>
            <w:r w:rsidRPr="0010641F">
              <w:rPr>
                <w:rFonts w:ascii="Sylfaen" w:eastAsia="Times New Roman" w:hAnsi="Sylfaen" w:cs="Calibri"/>
                <w:color w:val="000000"/>
                <w:sz w:val="18"/>
                <w:szCs w:val="20"/>
              </w:rPr>
              <w:t>102.0</w:t>
            </w:r>
          </w:p>
        </w:tc>
        <w:tc>
          <w:tcPr>
            <w:tcW w:w="414" w:type="pct"/>
            <w:tcBorders>
              <w:top w:val="nil"/>
              <w:left w:val="nil"/>
              <w:bottom w:val="single" w:sz="4" w:space="0" w:color="auto"/>
              <w:right w:val="single" w:sz="4" w:space="0" w:color="auto"/>
            </w:tcBorders>
            <w:shd w:val="clear" w:color="000000" w:fill="FFFFFF"/>
            <w:vAlign w:val="center"/>
            <w:hideMark/>
          </w:tcPr>
          <w:p w14:paraId="53FB5C55" w14:textId="77777777" w:rsidR="0010641F" w:rsidRPr="0010641F" w:rsidRDefault="0010641F" w:rsidP="0010641F">
            <w:pPr>
              <w:spacing w:after="0" w:line="240" w:lineRule="auto"/>
              <w:jc w:val="center"/>
              <w:rPr>
                <w:rFonts w:ascii="Sylfaen" w:eastAsia="Times New Roman" w:hAnsi="Sylfaen" w:cs="Calibri"/>
                <w:color w:val="000000"/>
                <w:sz w:val="18"/>
                <w:szCs w:val="20"/>
              </w:rPr>
            </w:pPr>
            <w:r w:rsidRPr="0010641F">
              <w:rPr>
                <w:rFonts w:ascii="Sylfaen" w:eastAsia="Times New Roman" w:hAnsi="Sylfaen" w:cs="Calibri"/>
                <w:color w:val="000000"/>
                <w:sz w:val="18"/>
                <w:szCs w:val="20"/>
              </w:rPr>
              <w:t>100.0</w:t>
            </w:r>
          </w:p>
        </w:tc>
      </w:tr>
      <w:tr w:rsidR="0010641F" w:rsidRPr="0010641F" w14:paraId="34884259" w14:textId="77777777" w:rsidTr="0010641F">
        <w:trPr>
          <w:trHeight w:val="350"/>
        </w:trPr>
        <w:tc>
          <w:tcPr>
            <w:tcW w:w="3759" w:type="pct"/>
            <w:tcBorders>
              <w:top w:val="nil"/>
              <w:left w:val="single" w:sz="4" w:space="0" w:color="auto"/>
              <w:bottom w:val="single" w:sz="4" w:space="0" w:color="auto"/>
              <w:right w:val="single" w:sz="4" w:space="0" w:color="auto"/>
            </w:tcBorders>
            <w:shd w:val="clear" w:color="000000" w:fill="FFFFFF"/>
            <w:hideMark/>
          </w:tcPr>
          <w:p w14:paraId="662A6815" w14:textId="77777777" w:rsidR="0010641F" w:rsidRPr="0010641F" w:rsidRDefault="0010641F" w:rsidP="0010641F">
            <w:pPr>
              <w:spacing w:after="0" w:line="240" w:lineRule="auto"/>
              <w:rPr>
                <w:rFonts w:ascii="Sylfaen" w:eastAsia="Times New Roman" w:hAnsi="Sylfaen" w:cs="Calibri"/>
                <w:color w:val="000000"/>
                <w:sz w:val="18"/>
                <w:szCs w:val="18"/>
              </w:rPr>
            </w:pPr>
            <w:r w:rsidRPr="0010641F">
              <w:rPr>
                <w:rFonts w:ascii="Sylfaen" w:eastAsia="Times New Roman" w:hAnsi="Sylfaen" w:cs="Calibri"/>
                <w:color w:val="000000"/>
                <w:sz w:val="18"/>
                <w:szCs w:val="18"/>
              </w:rPr>
              <w:t>ზოგადი განათლების ხელშეწყობა</w:t>
            </w:r>
          </w:p>
        </w:tc>
        <w:tc>
          <w:tcPr>
            <w:tcW w:w="414" w:type="pct"/>
            <w:tcBorders>
              <w:top w:val="nil"/>
              <w:left w:val="nil"/>
              <w:bottom w:val="single" w:sz="4" w:space="0" w:color="auto"/>
              <w:right w:val="single" w:sz="4" w:space="0" w:color="auto"/>
            </w:tcBorders>
            <w:shd w:val="clear" w:color="000000" w:fill="FFFFFF"/>
            <w:vAlign w:val="center"/>
            <w:hideMark/>
          </w:tcPr>
          <w:p w14:paraId="03E7EB70" w14:textId="77777777" w:rsidR="0010641F" w:rsidRPr="0010641F" w:rsidRDefault="0010641F" w:rsidP="0010641F">
            <w:pPr>
              <w:spacing w:after="0" w:line="240" w:lineRule="auto"/>
              <w:jc w:val="center"/>
              <w:rPr>
                <w:rFonts w:ascii="Sylfaen" w:eastAsia="Times New Roman" w:hAnsi="Sylfaen" w:cs="Calibri"/>
                <w:color w:val="000000"/>
                <w:sz w:val="18"/>
                <w:szCs w:val="20"/>
              </w:rPr>
            </w:pPr>
            <w:r w:rsidRPr="0010641F">
              <w:rPr>
                <w:rFonts w:ascii="Sylfaen" w:eastAsia="Times New Roman" w:hAnsi="Sylfaen" w:cs="Calibri"/>
                <w:color w:val="000000"/>
                <w:sz w:val="18"/>
                <w:szCs w:val="20"/>
              </w:rPr>
              <w:t>10.8</w:t>
            </w:r>
          </w:p>
        </w:tc>
        <w:tc>
          <w:tcPr>
            <w:tcW w:w="414" w:type="pct"/>
            <w:tcBorders>
              <w:top w:val="nil"/>
              <w:left w:val="nil"/>
              <w:bottom w:val="single" w:sz="4" w:space="0" w:color="auto"/>
              <w:right w:val="single" w:sz="4" w:space="0" w:color="auto"/>
            </w:tcBorders>
            <w:shd w:val="clear" w:color="000000" w:fill="FFFFFF"/>
            <w:vAlign w:val="center"/>
            <w:hideMark/>
          </w:tcPr>
          <w:p w14:paraId="733FDA30" w14:textId="77777777" w:rsidR="0010641F" w:rsidRPr="0010641F" w:rsidRDefault="0010641F" w:rsidP="0010641F">
            <w:pPr>
              <w:spacing w:after="0" w:line="240" w:lineRule="auto"/>
              <w:jc w:val="center"/>
              <w:rPr>
                <w:rFonts w:ascii="Sylfaen" w:eastAsia="Times New Roman" w:hAnsi="Sylfaen" w:cs="Calibri"/>
                <w:color w:val="000000"/>
                <w:sz w:val="18"/>
                <w:szCs w:val="20"/>
              </w:rPr>
            </w:pPr>
            <w:r w:rsidRPr="0010641F">
              <w:rPr>
                <w:rFonts w:ascii="Sylfaen" w:eastAsia="Times New Roman" w:hAnsi="Sylfaen" w:cs="Calibri"/>
                <w:color w:val="000000"/>
                <w:sz w:val="18"/>
                <w:szCs w:val="20"/>
              </w:rPr>
              <w:t>13.9</w:t>
            </w:r>
          </w:p>
        </w:tc>
        <w:tc>
          <w:tcPr>
            <w:tcW w:w="414" w:type="pct"/>
            <w:tcBorders>
              <w:top w:val="nil"/>
              <w:left w:val="nil"/>
              <w:bottom w:val="single" w:sz="4" w:space="0" w:color="auto"/>
              <w:right w:val="single" w:sz="4" w:space="0" w:color="auto"/>
            </w:tcBorders>
            <w:shd w:val="clear" w:color="000000" w:fill="FFFFFF"/>
            <w:vAlign w:val="center"/>
            <w:hideMark/>
          </w:tcPr>
          <w:p w14:paraId="73A24D9C" w14:textId="77777777" w:rsidR="0010641F" w:rsidRPr="0010641F" w:rsidRDefault="0010641F" w:rsidP="0010641F">
            <w:pPr>
              <w:spacing w:after="0" w:line="240" w:lineRule="auto"/>
              <w:jc w:val="center"/>
              <w:rPr>
                <w:rFonts w:ascii="Sylfaen" w:eastAsia="Times New Roman" w:hAnsi="Sylfaen" w:cs="Calibri"/>
                <w:color w:val="000000"/>
                <w:sz w:val="18"/>
                <w:szCs w:val="20"/>
              </w:rPr>
            </w:pPr>
            <w:r w:rsidRPr="0010641F">
              <w:rPr>
                <w:rFonts w:ascii="Sylfaen" w:eastAsia="Times New Roman" w:hAnsi="Sylfaen" w:cs="Calibri"/>
                <w:color w:val="000000"/>
                <w:sz w:val="18"/>
                <w:szCs w:val="20"/>
              </w:rPr>
              <w:t>11.0</w:t>
            </w:r>
          </w:p>
        </w:tc>
      </w:tr>
      <w:tr w:rsidR="0010641F" w:rsidRPr="0010641F" w14:paraId="510D4FFF" w14:textId="77777777" w:rsidTr="0010641F">
        <w:trPr>
          <w:trHeight w:val="449"/>
        </w:trPr>
        <w:tc>
          <w:tcPr>
            <w:tcW w:w="3759" w:type="pct"/>
            <w:tcBorders>
              <w:top w:val="nil"/>
              <w:left w:val="single" w:sz="4" w:space="0" w:color="auto"/>
              <w:bottom w:val="single" w:sz="4" w:space="0" w:color="auto"/>
              <w:right w:val="single" w:sz="4" w:space="0" w:color="auto"/>
            </w:tcBorders>
            <w:shd w:val="clear" w:color="000000" w:fill="FFFFFF"/>
            <w:vAlign w:val="center"/>
            <w:hideMark/>
          </w:tcPr>
          <w:p w14:paraId="6A6620BA" w14:textId="591AF1E4" w:rsidR="0010641F" w:rsidRPr="0010641F" w:rsidRDefault="0010641F" w:rsidP="0010641F">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lang w:val="ka-GE"/>
              </w:rPr>
              <w:t xml:space="preserve">სულ </w:t>
            </w:r>
            <w:r w:rsidRPr="0010641F">
              <w:rPr>
                <w:rFonts w:ascii="Sylfaen" w:eastAsia="Times New Roman" w:hAnsi="Sylfaen" w:cs="Calibri"/>
                <w:b/>
                <w:bCs/>
                <w:color w:val="000000"/>
                <w:sz w:val="18"/>
                <w:szCs w:val="18"/>
              </w:rPr>
              <w:t>განათლება</w:t>
            </w:r>
          </w:p>
        </w:tc>
        <w:tc>
          <w:tcPr>
            <w:tcW w:w="414" w:type="pct"/>
            <w:tcBorders>
              <w:top w:val="nil"/>
              <w:left w:val="nil"/>
              <w:bottom w:val="single" w:sz="4" w:space="0" w:color="auto"/>
              <w:right w:val="single" w:sz="4" w:space="0" w:color="auto"/>
            </w:tcBorders>
            <w:shd w:val="clear" w:color="000000" w:fill="FFFFFF"/>
            <w:vAlign w:val="center"/>
            <w:hideMark/>
          </w:tcPr>
          <w:p w14:paraId="6B027BF3" w14:textId="77777777" w:rsidR="0010641F" w:rsidRPr="0010641F" w:rsidRDefault="0010641F" w:rsidP="0010641F">
            <w:pPr>
              <w:spacing w:after="0" w:line="240" w:lineRule="auto"/>
              <w:jc w:val="center"/>
              <w:rPr>
                <w:rFonts w:ascii="Sylfaen" w:eastAsia="Times New Roman" w:hAnsi="Sylfaen" w:cs="Calibri"/>
                <w:b/>
                <w:bCs/>
                <w:color w:val="000000"/>
                <w:sz w:val="18"/>
                <w:szCs w:val="20"/>
              </w:rPr>
            </w:pPr>
            <w:r w:rsidRPr="0010641F">
              <w:rPr>
                <w:rFonts w:ascii="Sylfaen" w:eastAsia="Times New Roman" w:hAnsi="Sylfaen" w:cs="Calibri"/>
                <w:b/>
                <w:bCs/>
                <w:color w:val="000000"/>
                <w:sz w:val="18"/>
                <w:szCs w:val="20"/>
              </w:rPr>
              <w:t>15,957.8</w:t>
            </w:r>
          </w:p>
        </w:tc>
        <w:tc>
          <w:tcPr>
            <w:tcW w:w="414" w:type="pct"/>
            <w:tcBorders>
              <w:top w:val="nil"/>
              <w:left w:val="nil"/>
              <w:bottom w:val="single" w:sz="4" w:space="0" w:color="auto"/>
              <w:right w:val="single" w:sz="4" w:space="0" w:color="auto"/>
            </w:tcBorders>
            <w:shd w:val="clear" w:color="000000" w:fill="FFFFFF"/>
            <w:vAlign w:val="center"/>
            <w:hideMark/>
          </w:tcPr>
          <w:p w14:paraId="595A0732" w14:textId="77777777" w:rsidR="0010641F" w:rsidRPr="0010641F" w:rsidRDefault="0010641F" w:rsidP="0010641F">
            <w:pPr>
              <w:spacing w:after="0" w:line="240" w:lineRule="auto"/>
              <w:jc w:val="center"/>
              <w:rPr>
                <w:rFonts w:ascii="Sylfaen" w:eastAsia="Times New Roman" w:hAnsi="Sylfaen" w:cs="Calibri"/>
                <w:b/>
                <w:bCs/>
                <w:color w:val="000000"/>
                <w:sz w:val="18"/>
                <w:szCs w:val="20"/>
              </w:rPr>
            </w:pPr>
            <w:r w:rsidRPr="0010641F">
              <w:rPr>
                <w:rFonts w:ascii="Sylfaen" w:eastAsia="Times New Roman" w:hAnsi="Sylfaen" w:cs="Calibri"/>
                <w:b/>
                <w:bCs/>
                <w:color w:val="000000"/>
                <w:sz w:val="18"/>
                <w:szCs w:val="20"/>
              </w:rPr>
              <w:t>16,424.7</w:t>
            </w:r>
          </w:p>
        </w:tc>
        <w:tc>
          <w:tcPr>
            <w:tcW w:w="414" w:type="pct"/>
            <w:tcBorders>
              <w:top w:val="nil"/>
              <w:left w:val="nil"/>
              <w:bottom w:val="single" w:sz="4" w:space="0" w:color="auto"/>
              <w:right w:val="single" w:sz="4" w:space="0" w:color="auto"/>
            </w:tcBorders>
            <w:shd w:val="clear" w:color="000000" w:fill="FFFFFF"/>
            <w:vAlign w:val="center"/>
            <w:hideMark/>
          </w:tcPr>
          <w:p w14:paraId="6DD2F4FC" w14:textId="77777777" w:rsidR="0010641F" w:rsidRPr="0010641F" w:rsidRDefault="0010641F" w:rsidP="0010641F">
            <w:pPr>
              <w:spacing w:after="0" w:line="240" w:lineRule="auto"/>
              <w:jc w:val="center"/>
              <w:rPr>
                <w:rFonts w:ascii="Sylfaen" w:eastAsia="Times New Roman" w:hAnsi="Sylfaen" w:cs="Calibri"/>
                <w:b/>
                <w:bCs/>
                <w:color w:val="000000"/>
                <w:sz w:val="18"/>
                <w:szCs w:val="20"/>
              </w:rPr>
            </w:pPr>
            <w:r w:rsidRPr="0010641F">
              <w:rPr>
                <w:rFonts w:ascii="Sylfaen" w:eastAsia="Times New Roman" w:hAnsi="Sylfaen" w:cs="Calibri"/>
                <w:b/>
                <w:bCs/>
                <w:color w:val="000000"/>
                <w:sz w:val="18"/>
                <w:szCs w:val="20"/>
              </w:rPr>
              <w:t>15,166.2</w:t>
            </w:r>
          </w:p>
        </w:tc>
      </w:tr>
    </w:tbl>
    <w:p w14:paraId="44747061" w14:textId="0DFD9026" w:rsidR="0010641F" w:rsidRDefault="0010641F" w:rsidP="00A5508A">
      <w:pPr>
        <w:jc w:val="both"/>
        <w:rPr>
          <w:rFonts w:ascii="Sylfaen" w:hAnsi="Sylfaen"/>
          <w:lang w:val="ka-GE"/>
        </w:rPr>
      </w:pPr>
    </w:p>
    <w:p w14:paraId="77EB90E0" w14:textId="77777777" w:rsidR="0010641F" w:rsidRDefault="0010641F" w:rsidP="0010641F">
      <w:pPr>
        <w:jc w:val="both"/>
        <w:rPr>
          <w:rFonts w:ascii="Sylfaen" w:eastAsia="Times New Roman" w:hAnsi="Sylfaen" w:cs="Sylfaen"/>
          <w:color w:val="000000"/>
          <w:lang w:val="ka-GE" w:eastAsia="ru-RU"/>
        </w:rPr>
      </w:pPr>
      <w:r w:rsidRPr="0010641F">
        <w:rPr>
          <w:rFonts w:ascii="Sylfaen" w:eastAsia="Times New Roman" w:hAnsi="Sylfaen" w:cs="Sylfaen"/>
          <w:b/>
          <w:bCs/>
          <w:i/>
          <w:iCs/>
          <w:color w:val="000000"/>
          <w:u w:val="single"/>
          <w:lang w:val="ka-GE" w:eastAsia="ru-RU"/>
        </w:rPr>
        <w:t>სკოლა</w:t>
      </w:r>
      <w:r>
        <w:rPr>
          <w:rFonts w:ascii="Sylfaen" w:eastAsia="Times New Roman" w:hAnsi="Sylfaen" w:cs="Sylfaen"/>
          <w:b/>
          <w:bCs/>
          <w:i/>
          <w:iCs/>
          <w:color w:val="000000"/>
          <w:u w:val="single"/>
          <w:lang w:val="ka-GE" w:eastAsia="ru-RU"/>
        </w:rPr>
        <w:t>მდელი აღზრდა და განათლება</w:t>
      </w:r>
      <w:r>
        <w:rPr>
          <w:rFonts w:ascii="Sylfaen" w:eastAsia="Times New Roman" w:hAnsi="Sylfaen" w:cs="Sylfaen"/>
          <w:bCs/>
          <w:iCs/>
          <w:color w:val="000000"/>
          <w:lang w:val="ka-GE" w:eastAsia="ru-RU"/>
        </w:rPr>
        <w:t xml:space="preserve"> </w:t>
      </w:r>
      <w:r w:rsidRPr="0010641F">
        <w:rPr>
          <w:rFonts w:ascii="Sylfaen" w:eastAsia="Times New Roman" w:hAnsi="Sylfaen" w:cs="Sylfaen"/>
          <w:bCs/>
          <w:iCs/>
          <w:color w:val="000000"/>
          <w:lang w:val="ka-GE" w:eastAsia="ru-RU"/>
        </w:rPr>
        <w:t>არსებული სიტუაციის ანალიზიდან და მოქალაქეთა საჭიროებებიდან გამომდინარე, ქ. ბათუმის მუნიციპალიტეტისთვის პრიორიტეტულია სახელმწიფო სტანდარტების  შესაბამისი, საყოველთაოდ და თანაბრად ხელმისაწვდომი, ინკლუზიური სკოლამდელი აღზრდისა და განათლების მომსახურების მიწოდების უზრუნველყოფა ქ. ბათუმის მოსახლეობისთვის.</w:t>
      </w:r>
      <w:r>
        <w:rPr>
          <w:rFonts w:ascii="Sylfaen" w:eastAsia="Times New Roman" w:hAnsi="Sylfaen" w:cs="Sylfaen"/>
          <w:bCs/>
          <w:iCs/>
          <w:color w:val="000000"/>
          <w:lang w:val="ka-GE" w:eastAsia="ru-RU"/>
        </w:rPr>
        <w:t xml:space="preserve"> </w:t>
      </w:r>
      <w:r w:rsidRPr="0010641F">
        <w:rPr>
          <w:rFonts w:ascii="Sylfaen" w:eastAsia="Times New Roman" w:hAnsi="Sylfaen" w:cs="Sylfaen"/>
          <w:bCs/>
          <w:iCs/>
          <w:color w:val="000000"/>
          <w:lang w:val="ka-GE" w:eastAsia="ru-RU"/>
        </w:rPr>
        <w:t>პროგრამის ფარგლებში გათვალისწინებული ქვეპროგრამები:</w:t>
      </w:r>
      <w:r>
        <w:rPr>
          <w:rFonts w:ascii="Sylfaen" w:eastAsia="Times New Roman" w:hAnsi="Sylfaen" w:cs="Sylfaen"/>
          <w:bCs/>
          <w:iCs/>
          <w:color w:val="000000"/>
          <w:lang w:val="ka-GE" w:eastAsia="ru-RU"/>
        </w:rPr>
        <w:t xml:space="preserve"> </w:t>
      </w:r>
      <w:r w:rsidRPr="0010641F">
        <w:rPr>
          <w:rFonts w:ascii="Sylfaen" w:eastAsia="Times New Roman" w:hAnsi="Sylfaen" w:cs="Sylfaen"/>
          <w:bCs/>
          <w:iCs/>
          <w:color w:val="000000"/>
          <w:lang w:val="ka-GE" w:eastAsia="ru-RU"/>
        </w:rPr>
        <w:t>1. ა(ა)იპ - ბათუმის საბავშვო ბაღების გაერთიანება;</w:t>
      </w:r>
      <w:r>
        <w:rPr>
          <w:rFonts w:ascii="Sylfaen" w:eastAsia="Times New Roman" w:hAnsi="Sylfaen" w:cs="Sylfaen"/>
          <w:bCs/>
          <w:iCs/>
          <w:color w:val="000000"/>
          <w:lang w:val="ka-GE" w:eastAsia="ru-RU"/>
        </w:rPr>
        <w:t xml:space="preserve"> </w:t>
      </w:r>
      <w:r w:rsidRPr="0010641F">
        <w:rPr>
          <w:rFonts w:ascii="Sylfaen" w:eastAsia="Times New Roman" w:hAnsi="Sylfaen" w:cs="Sylfaen"/>
          <w:bCs/>
          <w:iCs/>
          <w:color w:val="000000"/>
          <w:lang w:val="ka-GE" w:eastAsia="ru-RU"/>
        </w:rPr>
        <w:t>2. საბავშვო ბაღების შენობების მშენებლობა და კაპიტალური რეაბილიტაცია.</w:t>
      </w:r>
    </w:p>
    <w:p w14:paraId="453D9367" w14:textId="63DD9AC5" w:rsidR="0010641F" w:rsidRPr="0010641F" w:rsidRDefault="0010641F" w:rsidP="0010641F">
      <w:pPr>
        <w:jc w:val="both"/>
        <w:rPr>
          <w:rFonts w:ascii="Sylfaen" w:eastAsia="Times New Roman" w:hAnsi="Sylfaen" w:cs="Sylfaen"/>
          <w:color w:val="000000"/>
          <w:lang w:val="ka-GE" w:eastAsia="ru-RU"/>
        </w:rPr>
      </w:pPr>
      <w:r w:rsidRPr="0010641F">
        <w:rPr>
          <w:rFonts w:ascii="Sylfaen" w:eastAsia="Times New Roman" w:hAnsi="Sylfaen" w:cs="Sylfaen"/>
          <w:color w:val="000000"/>
          <w:lang w:val="ka-GE" w:eastAsia="ru-RU"/>
        </w:rPr>
        <w:lastRenderedPageBreak/>
        <w:t>თანაბარი, ხარისხიანი და ბავშვის საუკეთესო ინტერესების დაცვის პრინციპზე დაფუძნებული ადრეული და სკოლამდელი აღზრდისა და განათლების მისაწოდებლად, საქართველოს მთავრობის მიერ, „ადრეული და სკოლამდელი აღზრდისა და განათლების შესახებ“ საქართველოს კანონის მოთხოვნათა გათვალისწინებით, 2017 წლის შემოდგომაზე მიღებული იქნა სახელმწიფო სტანდარტები, რომლებიც სავალდებულოა ყველა ადრეული და სკოლამდელი აღზრდისა და განათლების დაწესებულებისათვის.</w:t>
      </w:r>
      <w:r>
        <w:rPr>
          <w:rFonts w:ascii="Sylfaen" w:eastAsia="Times New Roman" w:hAnsi="Sylfaen" w:cs="Sylfaen"/>
          <w:color w:val="000000"/>
          <w:lang w:val="ka-GE" w:eastAsia="ru-RU"/>
        </w:rPr>
        <w:t xml:space="preserve"> </w:t>
      </w:r>
      <w:r w:rsidRPr="0010641F">
        <w:rPr>
          <w:rFonts w:ascii="Sylfaen" w:eastAsia="Times New Roman" w:hAnsi="Sylfaen" w:cs="Sylfaen"/>
          <w:color w:val="000000"/>
          <w:lang w:val="ka-GE" w:eastAsia="ru-RU"/>
        </w:rPr>
        <w:t>განათლების მიმართულებით მუნიციპალიტეტისათვის უმნიშველოვანესია სწორედ ზემოხსენებული სტანდარტების დანერგვა და სკოლამდელი აღზრდისა და განათლების მომსახურებაზე ხელმისაწვდომობის გაზრდა.</w:t>
      </w:r>
    </w:p>
    <w:p w14:paraId="664CA8FD" w14:textId="77777777" w:rsidR="0010641F" w:rsidRPr="0010641F" w:rsidRDefault="0010641F" w:rsidP="0010641F">
      <w:pPr>
        <w:jc w:val="both"/>
        <w:rPr>
          <w:rFonts w:ascii="Sylfaen" w:eastAsia="Times New Roman" w:hAnsi="Sylfaen" w:cs="Sylfaen"/>
          <w:color w:val="000000"/>
          <w:lang w:val="ka-GE" w:eastAsia="ru-RU"/>
        </w:rPr>
      </w:pPr>
      <w:r w:rsidRPr="0010641F">
        <w:rPr>
          <w:rFonts w:ascii="Sylfaen" w:eastAsia="Times New Roman" w:hAnsi="Sylfaen" w:cs="Sylfaen"/>
          <w:color w:val="000000"/>
          <w:lang w:val="ka-GE" w:eastAsia="ru-RU"/>
        </w:rPr>
        <w:t>2021 წელს ექსპლუატაციაში შევა ლერმონტოვის ქუჩაზე მშენებარე 6 ჯგუფიანი საბავშვო ბაღი და ქალაქში ფუნქციონირებს სკოლამდელი აღზრდისა და განათლების  34 მუნიციპალური დაწესებულება, რაც შეადგენს 239 სააღზმრდელო ჯგუფს და მოემსახურება 8290 აღსაზრდელს.</w:t>
      </w:r>
    </w:p>
    <w:p w14:paraId="61E3D705" w14:textId="5AD21075" w:rsidR="00F86124" w:rsidRDefault="0010641F" w:rsidP="0010641F">
      <w:pPr>
        <w:jc w:val="both"/>
        <w:rPr>
          <w:rFonts w:ascii="Sylfaen" w:eastAsia="Times New Roman" w:hAnsi="Sylfaen" w:cs="Sylfaen"/>
          <w:color w:val="000000"/>
          <w:lang w:val="ka-GE" w:eastAsia="ru-RU"/>
        </w:rPr>
      </w:pPr>
      <w:r w:rsidRPr="0010641F">
        <w:rPr>
          <w:rFonts w:ascii="Sylfaen" w:eastAsia="Times New Roman" w:hAnsi="Sylfaen" w:cs="Sylfaen"/>
          <w:color w:val="000000"/>
          <w:lang w:val="ka-GE" w:eastAsia="ru-RU"/>
        </w:rPr>
        <w:t>სკოლამდელი აღზრდისა და განათლების მუნიციპალური დაწესებულებების მართვა განხორციელდება ა(ა)იპ - ბათუმის საბავშვო ბაღების გაერთიანების მეშვეობით,  რომელსაც გააჩნია შესაბამისი საკადრო რესურსი, მართვის ორგანიზაციული სტრუქტურა და გამოცდილება.</w:t>
      </w:r>
      <w:r>
        <w:rPr>
          <w:rFonts w:ascii="Sylfaen" w:eastAsia="Times New Roman" w:hAnsi="Sylfaen" w:cs="Sylfaen"/>
          <w:color w:val="000000"/>
          <w:lang w:val="ka-GE" w:eastAsia="ru-RU"/>
        </w:rPr>
        <w:t xml:space="preserve"> </w:t>
      </w:r>
      <w:r w:rsidRPr="0010641F">
        <w:rPr>
          <w:rFonts w:ascii="Sylfaen" w:eastAsia="Times New Roman" w:hAnsi="Sylfaen" w:cs="Sylfaen"/>
          <w:color w:val="000000"/>
          <w:lang w:val="ka-GE" w:eastAsia="ru-RU"/>
        </w:rPr>
        <w:t>ქვეპროგრამის ფარგლებში სკოლამდელი აღზრდისა და განათლების მუნიციპალური დაწესებულებების აღსაზრდელისთვის შექმნილი იქნება ყველა პირობა გონებრივი და ფიზიკური განვითარებისათვის ასაკობრივი თავისებურებების გათვალისწინებით. სკოლამდელი აღზრდისა და განათლების მუნიციპალური დაწესებულებებში სააღმზრდელო პროცესის შეუფერხებლად განხორციელების, ბავშვების ჯანმრთელობაზე ზრუნვის, ჯანსაღი კვებისა და სწორი ფიზიკური განვითარების მიზნით ადგილობრივი ბიუჯეტიდან  განხორციელდება სკოლამდელი აღზრდისა და განათლების მუნიციპალური დაწესებულებების ნორმალური ფუნქციონირებისათვის საჭირო ყველა ხარჯების დაფინანსება, გაგრძელდება თანამედროვე სტანდარტების დანერგვა, მატერიალურ-ტექნიკური ბაზის განახლება, თანამშრომელთა გადამზადება და ა.შ.</w:t>
      </w:r>
      <w:r w:rsidR="00F86124" w:rsidRPr="00F86124">
        <w:rPr>
          <w:rFonts w:ascii="Sylfaen" w:eastAsia="Times New Roman" w:hAnsi="Sylfaen" w:cs="Sylfaen"/>
          <w:color w:val="000000"/>
          <w:lang w:val="ka-GE" w:eastAsia="ru-RU"/>
        </w:rPr>
        <w:cr/>
      </w:r>
    </w:p>
    <w:p w14:paraId="47CE4034" w14:textId="650208F8" w:rsidR="003B6471" w:rsidRDefault="003B6471" w:rsidP="0010641F">
      <w:pPr>
        <w:jc w:val="both"/>
        <w:rPr>
          <w:rFonts w:ascii="Sylfaen" w:eastAsia="Times New Roman" w:hAnsi="Sylfaen" w:cs="Sylfaen"/>
          <w:color w:val="000000"/>
          <w:lang w:val="ka-GE" w:eastAsia="ru-RU"/>
        </w:rPr>
      </w:pPr>
      <w:r w:rsidRPr="0010641F">
        <w:rPr>
          <w:rFonts w:ascii="Sylfaen" w:eastAsia="Times New Roman" w:hAnsi="Sylfaen" w:cs="Sylfaen"/>
          <w:b/>
          <w:bCs/>
          <w:i/>
          <w:iCs/>
          <w:color w:val="000000"/>
          <w:u w:val="single"/>
          <w:lang w:val="ka-GE" w:eastAsia="ru-RU"/>
        </w:rPr>
        <w:t>პროფესიული განვითარებისა და უმაღლესი განათლების ხელშეწყობა</w:t>
      </w:r>
      <w:r>
        <w:rPr>
          <w:rFonts w:ascii="Sylfaen" w:eastAsia="Times New Roman" w:hAnsi="Sylfaen" w:cs="Calibri"/>
          <w:color w:val="000000"/>
          <w:sz w:val="18"/>
          <w:szCs w:val="18"/>
          <w:lang w:val="ka-GE"/>
        </w:rPr>
        <w:t xml:space="preserve"> - </w:t>
      </w:r>
      <w:r w:rsidRPr="003B6471">
        <w:rPr>
          <w:rFonts w:ascii="Sylfaen" w:eastAsia="Times New Roman" w:hAnsi="Sylfaen" w:cs="Sylfaen"/>
          <w:color w:val="000000"/>
          <w:lang w:val="ka-GE" w:eastAsia="ru-RU"/>
        </w:rPr>
        <w:t xml:space="preserve">ამ ეტაპზე ქალაქში ფუნქციონირებს 3 სახელმწიფო და 10-მდე კერძო უმაღლესი სასწავლო დაწესებულება, რომელთაგანაც ყველაზე დიდი ბათუმის შოთა რუსთაველის სახელწიფო უნივერსიტეტია. ბათუმში ასევე ხელმისაწვდომია პროფესიული განათლება.  უმაღლესი და პროფესიული განათლება, თვითმმართველობის ექსკლუზიურ უფლებამოსილებას არ წარმოადგენს, თუმცა, ბათუმის, როგორც დინამიურად მზარდი ქალაქისთვის, აუცილებელია კონკურენტუნარიანი, შესაბამისი კვალიფიკაციის კადრების განვითარება, ახალგაზრდების პროფესიული განვითარების ხელშეწყობა, მათი უცხოეთში სტაჟირებისა და  დეფიციტურ და მოთხოვნად სპეციალობებზე მომზადება - გადამზადების ხელშეწყობა,  ბათუმელი ნიჭიერი და  </w:t>
      </w:r>
      <w:r w:rsidRPr="003B6471">
        <w:rPr>
          <w:rFonts w:ascii="Sylfaen" w:eastAsia="Times New Roman" w:hAnsi="Sylfaen" w:cs="Sylfaen"/>
          <w:color w:val="000000"/>
          <w:lang w:val="ka-GE" w:eastAsia="ru-RU"/>
        </w:rPr>
        <w:lastRenderedPageBreak/>
        <w:t>მიზანდასახული ახალგაზრდების სტიმულირების გზით მათი აკადემიური მოსწრების ამაღლება.</w:t>
      </w:r>
    </w:p>
    <w:p w14:paraId="1A1EEF3B" w14:textId="4CBC9C4A" w:rsidR="003B6471" w:rsidRPr="003B6471" w:rsidRDefault="003B6471" w:rsidP="003B6471">
      <w:pPr>
        <w:jc w:val="both"/>
        <w:rPr>
          <w:rFonts w:ascii="Sylfaen" w:eastAsia="Times New Roman" w:hAnsi="Sylfaen" w:cs="Sylfaen"/>
          <w:color w:val="000000"/>
          <w:lang w:val="ka-GE" w:eastAsia="ru-RU"/>
        </w:rPr>
      </w:pPr>
      <w:r w:rsidRPr="003B6471">
        <w:rPr>
          <w:rFonts w:ascii="Sylfaen" w:eastAsia="Times New Roman" w:hAnsi="Sylfaen" w:cs="Sylfaen"/>
          <w:color w:val="000000"/>
          <w:lang w:val="ka-GE" w:eastAsia="ru-RU"/>
        </w:rPr>
        <w:t xml:space="preserve">პროგრამა მოიცავს შემდეგ </w:t>
      </w:r>
      <w:r w:rsidR="00EA7C1E">
        <w:rPr>
          <w:rFonts w:ascii="Sylfaen" w:eastAsia="Times New Roman" w:hAnsi="Sylfaen" w:cs="Sylfaen"/>
          <w:color w:val="000000"/>
          <w:lang w:val="ka-GE" w:eastAsia="ru-RU"/>
        </w:rPr>
        <w:t xml:space="preserve">3 </w:t>
      </w:r>
      <w:r w:rsidRPr="003B6471">
        <w:rPr>
          <w:rFonts w:ascii="Sylfaen" w:eastAsia="Times New Roman" w:hAnsi="Sylfaen" w:cs="Sylfaen"/>
          <w:color w:val="000000"/>
          <w:lang w:val="ka-GE" w:eastAsia="ru-RU"/>
        </w:rPr>
        <w:t>ქვეპროგრამ</w:t>
      </w:r>
      <w:r w:rsidR="00EA7C1E">
        <w:rPr>
          <w:rFonts w:ascii="Sylfaen" w:eastAsia="Times New Roman" w:hAnsi="Sylfaen" w:cs="Sylfaen"/>
          <w:color w:val="000000"/>
          <w:lang w:val="ka-GE" w:eastAsia="ru-RU"/>
        </w:rPr>
        <w:t>ა</w:t>
      </w:r>
      <w:r w:rsidRPr="003B6471">
        <w:rPr>
          <w:rFonts w:ascii="Sylfaen" w:eastAsia="Times New Roman" w:hAnsi="Sylfaen" w:cs="Sylfaen"/>
          <w:color w:val="000000"/>
          <w:lang w:val="ka-GE" w:eastAsia="ru-RU"/>
        </w:rPr>
        <w:t>ს: 1. პროფესიული განვითარების ხელშეწყობა;</w:t>
      </w:r>
      <w:r>
        <w:rPr>
          <w:rFonts w:ascii="Sylfaen" w:eastAsia="Times New Roman" w:hAnsi="Sylfaen" w:cs="Sylfaen"/>
          <w:color w:val="000000"/>
          <w:lang w:val="ka-GE" w:eastAsia="ru-RU"/>
        </w:rPr>
        <w:t xml:space="preserve"> </w:t>
      </w:r>
      <w:r w:rsidRPr="003B6471">
        <w:rPr>
          <w:rFonts w:ascii="Sylfaen" w:eastAsia="Times New Roman" w:hAnsi="Sylfaen" w:cs="Sylfaen"/>
          <w:color w:val="000000"/>
          <w:lang w:val="ka-GE" w:eastAsia="ru-RU"/>
        </w:rPr>
        <w:t>2. ლუკა ასათიანის სახელობის სტიპენდია წარმატებული სტუდენტებისათვის;</w:t>
      </w:r>
      <w:r>
        <w:rPr>
          <w:rFonts w:ascii="Sylfaen" w:eastAsia="Times New Roman" w:hAnsi="Sylfaen" w:cs="Sylfaen"/>
          <w:color w:val="000000"/>
          <w:lang w:val="ka-GE" w:eastAsia="ru-RU"/>
        </w:rPr>
        <w:t xml:space="preserve"> </w:t>
      </w:r>
      <w:r w:rsidRPr="003B6471">
        <w:rPr>
          <w:rFonts w:ascii="Sylfaen" w:eastAsia="Times New Roman" w:hAnsi="Sylfaen" w:cs="Sylfaen"/>
          <w:color w:val="000000"/>
          <w:lang w:val="ka-GE" w:eastAsia="ru-RU"/>
        </w:rPr>
        <w:t>3.  საგანმანათლებლო ტურიზმის ხელშეწყობა.</w:t>
      </w:r>
    </w:p>
    <w:p w14:paraId="28F3558F" w14:textId="47F59857" w:rsidR="001A2826" w:rsidRDefault="001A2826" w:rsidP="001A2826">
      <w:pPr>
        <w:jc w:val="both"/>
        <w:rPr>
          <w:rStyle w:val="Heading3Char"/>
          <w:rFonts w:ascii="Sylfaen" w:hAnsi="Sylfaen" w:cs="Sylfaen"/>
        </w:rPr>
      </w:pPr>
      <w:bookmarkStart w:id="19" w:name="_Toc516414412"/>
    </w:p>
    <w:p w14:paraId="33E21F6B" w14:textId="7C1AA6A6" w:rsidR="005565C0" w:rsidRDefault="005565C0" w:rsidP="001A2826">
      <w:pPr>
        <w:jc w:val="both"/>
        <w:rPr>
          <w:rStyle w:val="Heading3Char"/>
          <w:rFonts w:ascii="Sylfaen" w:hAnsi="Sylfaen" w:cs="Sylfaen"/>
          <w:lang w:val="ka-GE"/>
        </w:rPr>
      </w:pPr>
    </w:p>
    <w:p w14:paraId="257838C6" w14:textId="2B9B6EE9" w:rsidR="00BB6E8E" w:rsidRDefault="00BB6E8E" w:rsidP="001A2826">
      <w:pPr>
        <w:jc w:val="both"/>
        <w:rPr>
          <w:rStyle w:val="Heading3Char"/>
          <w:rFonts w:ascii="Sylfaen" w:hAnsi="Sylfaen" w:cs="Sylfaen"/>
          <w:lang w:val="ka-GE"/>
        </w:rPr>
      </w:pPr>
    </w:p>
    <w:p w14:paraId="04FAA0A3" w14:textId="77777777" w:rsidR="00BB6E8E" w:rsidRPr="00BB6E8E" w:rsidRDefault="00BB6E8E" w:rsidP="001A2826">
      <w:pPr>
        <w:jc w:val="both"/>
        <w:rPr>
          <w:rStyle w:val="Heading3Char"/>
          <w:rFonts w:ascii="Sylfaen" w:hAnsi="Sylfaen" w:cs="Sylfaen"/>
          <w:lang w:val="ka-GE"/>
        </w:rPr>
      </w:pPr>
    </w:p>
    <w:p w14:paraId="2B842B54" w14:textId="77777777" w:rsidR="005565C0" w:rsidRPr="00E95B72" w:rsidRDefault="005565C0" w:rsidP="001A2826">
      <w:pPr>
        <w:jc w:val="both"/>
        <w:rPr>
          <w:rStyle w:val="Heading3Char"/>
          <w:rFonts w:ascii="Sylfaen" w:hAnsi="Sylfaen" w:cs="Sylfaen"/>
        </w:rPr>
      </w:pPr>
    </w:p>
    <w:p w14:paraId="291B127F" w14:textId="77777777" w:rsidR="003B6176" w:rsidRPr="00E95B72" w:rsidRDefault="00BB28B0" w:rsidP="00EA7C1E">
      <w:pPr>
        <w:jc w:val="both"/>
        <w:rPr>
          <w:rFonts w:ascii="Sylfaen" w:hAnsi="Sylfaen"/>
          <w:lang w:val="ka-GE"/>
        </w:rPr>
      </w:pPr>
      <w:bookmarkStart w:id="20" w:name="_Toc57234157"/>
      <w:proofErr w:type="gramStart"/>
      <w:r w:rsidRPr="00E95B72">
        <w:rPr>
          <w:rStyle w:val="Heading3Char"/>
          <w:rFonts w:ascii="Sylfaen" w:hAnsi="Sylfaen" w:cs="Sylfaen"/>
        </w:rPr>
        <w:t>კულტურა</w:t>
      </w:r>
      <w:proofErr w:type="gramEnd"/>
      <w:r w:rsidRPr="00E95B72">
        <w:rPr>
          <w:rStyle w:val="Heading3Char"/>
          <w:rFonts w:ascii="Sylfaen" w:hAnsi="Sylfaen"/>
        </w:rPr>
        <w:t xml:space="preserve">, </w:t>
      </w:r>
      <w:r w:rsidRPr="00E95B72">
        <w:rPr>
          <w:rStyle w:val="Heading3Char"/>
          <w:rFonts w:ascii="Sylfaen" w:hAnsi="Sylfaen" w:cs="Sylfaen"/>
        </w:rPr>
        <w:t>ახალგაზრდული</w:t>
      </w:r>
      <w:r w:rsidRPr="00E95B72">
        <w:rPr>
          <w:rStyle w:val="Heading3Char"/>
          <w:rFonts w:ascii="Sylfaen" w:hAnsi="Sylfaen"/>
        </w:rPr>
        <w:t xml:space="preserve"> </w:t>
      </w:r>
      <w:r w:rsidRPr="00E95B72">
        <w:rPr>
          <w:rStyle w:val="Heading3Char"/>
          <w:rFonts w:ascii="Sylfaen" w:hAnsi="Sylfaen" w:cs="Sylfaen"/>
        </w:rPr>
        <w:t>და</w:t>
      </w:r>
      <w:r w:rsidRPr="00E95B72">
        <w:rPr>
          <w:rStyle w:val="Heading3Char"/>
          <w:rFonts w:ascii="Sylfaen" w:hAnsi="Sylfaen"/>
        </w:rPr>
        <w:t xml:space="preserve"> </w:t>
      </w:r>
      <w:r w:rsidRPr="00E95B72">
        <w:rPr>
          <w:rStyle w:val="Heading3Char"/>
          <w:rFonts w:ascii="Sylfaen" w:hAnsi="Sylfaen" w:cs="Sylfaen"/>
        </w:rPr>
        <w:t>სპორტული</w:t>
      </w:r>
      <w:r w:rsidRPr="00E95B72">
        <w:rPr>
          <w:rStyle w:val="Heading3Char"/>
          <w:rFonts w:ascii="Sylfaen" w:hAnsi="Sylfaen"/>
        </w:rPr>
        <w:t xml:space="preserve"> </w:t>
      </w:r>
      <w:r w:rsidRPr="00E95B72">
        <w:rPr>
          <w:rStyle w:val="Heading3Char"/>
          <w:rFonts w:ascii="Sylfaen" w:hAnsi="Sylfaen" w:cs="Sylfaen"/>
        </w:rPr>
        <w:t>ღონისძიებები</w:t>
      </w:r>
      <w:bookmarkEnd w:id="19"/>
      <w:bookmarkEnd w:id="20"/>
      <w:r w:rsidRPr="00E95B72">
        <w:rPr>
          <w:rFonts w:ascii="Sylfaen" w:hAnsi="Sylfaen"/>
          <w:lang w:val="ka-GE"/>
        </w:rPr>
        <w:t xml:space="preserve"> </w:t>
      </w:r>
    </w:p>
    <w:p w14:paraId="0EA16DED" w14:textId="7B5E9976" w:rsidR="00DB5D02" w:rsidRPr="00E95B72" w:rsidRDefault="00BB28B0" w:rsidP="00EA7C1E">
      <w:pPr>
        <w:jc w:val="both"/>
        <w:rPr>
          <w:rFonts w:ascii="Sylfaen" w:hAnsi="Sylfaen"/>
          <w:lang w:val="ka-GE"/>
        </w:rPr>
      </w:pPr>
      <w:r w:rsidRPr="00E95B72">
        <w:rPr>
          <w:rFonts w:ascii="Sylfaen" w:hAnsi="Sylfaen"/>
          <w:lang w:val="ka-GE"/>
        </w:rPr>
        <w:t xml:space="preserve">პრიორიტეტის დაფინანსებისათვის </w:t>
      </w:r>
      <w:r w:rsidR="00512EC2">
        <w:rPr>
          <w:rFonts w:ascii="Sylfaen" w:hAnsi="Sylfaen"/>
          <w:lang w:val="ka-GE"/>
        </w:rPr>
        <w:t xml:space="preserve">ქ. </w:t>
      </w:r>
      <w:r w:rsidR="001B116E">
        <w:rPr>
          <w:rFonts w:ascii="Sylfaen" w:hAnsi="Sylfaen"/>
          <w:lang w:val="ka-GE"/>
        </w:rPr>
        <w:t>ბათუმის</w:t>
      </w:r>
      <w:r w:rsidRPr="00E95B72">
        <w:rPr>
          <w:rFonts w:ascii="Sylfaen" w:hAnsi="Sylfaen"/>
          <w:lang w:val="ka-GE"/>
        </w:rPr>
        <w:t xml:space="preserve"> მუნიციპალიტეტის 20</w:t>
      </w:r>
      <w:r w:rsidR="005442E0">
        <w:rPr>
          <w:rFonts w:ascii="Sylfaen" w:hAnsi="Sylfaen"/>
          <w:lang w:val="ka-GE"/>
        </w:rPr>
        <w:t>2</w:t>
      </w:r>
      <w:r w:rsidR="00512EC2">
        <w:rPr>
          <w:rFonts w:ascii="Sylfaen" w:hAnsi="Sylfaen"/>
          <w:lang w:val="ka-GE"/>
        </w:rPr>
        <w:t>1</w:t>
      </w:r>
      <w:r w:rsidRPr="00E95B72">
        <w:rPr>
          <w:rFonts w:ascii="Sylfaen" w:hAnsi="Sylfaen"/>
          <w:lang w:val="ka-GE"/>
        </w:rPr>
        <w:t xml:space="preserve"> წლის ბიუჯეტი</w:t>
      </w:r>
      <w:r w:rsidR="00512EC2">
        <w:rPr>
          <w:rFonts w:ascii="Sylfaen" w:hAnsi="Sylfaen"/>
          <w:lang w:val="ka-GE"/>
        </w:rPr>
        <w:t>ს პროექტი</w:t>
      </w:r>
      <w:r w:rsidRPr="00E95B72">
        <w:rPr>
          <w:rFonts w:ascii="Sylfaen" w:hAnsi="Sylfaen"/>
          <w:lang w:val="ka-GE"/>
        </w:rPr>
        <w:t xml:space="preserve"> ითვალისწინებს </w:t>
      </w:r>
      <w:r w:rsidR="00512EC2">
        <w:rPr>
          <w:rFonts w:ascii="Sylfaen" w:hAnsi="Sylfaen"/>
          <w:lang w:val="ka-GE"/>
        </w:rPr>
        <w:t>11</w:t>
      </w:r>
      <w:r w:rsidR="004B282F" w:rsidRPr="00E95B72">
        <w:rPr>
          <w:rFonts w:ascii="Sylfaen" w:hAnsi="Sylfaen"/>
          <w:lang w:val="ka-GE"/>
        </w:rPr>
        <w:t>,</w:t>
      </w:r>
      <w:r w:rsidR="00512EC2">
        <w:rPr>
          <w:rFonts w:ascii="Sylfaen" w:hAnsi="Sylfaen"/>
          <w:lang w:val="ka-GE"/>
        </w:rPr>
        <w:t>892</w:t>
      </w:r>
      <w:r w:rsidR="004B282F" w:rsidRPr="00E95B72">
        <w:rPr>
          <w:rFonts w:ascii="Sylfaen" w:hAnsi="Sylfaen"/>
          <w:lang w:val="ka-GE"/>
        </w:rPr>
        <w:t>.</w:t>
      </w:r>
      <w:r w:rsidR="005442E0">
        <w:rPr>
          <w:rFonts w:ascii="Sylfaen" w:hAnsi="Sylfaen"/>
        </w:rPr>
        <w:t>4</w:t>
      </w:r>
      <w:r w:rsidRPr="00E95B72">
        <w:rPr>
          <w:rFonts w:ascii="Sylfaen" w:hAnsi="Sylfaen"/>
          <w:lang w:val="ka-GE"/>
        </w:rPr>
        <w:t xml:space="preserve"> </w:t>
      </w:r>
      <w:r w:rsidR="006F60E7" w:rsidRPr="00E95B72">
        <w:rPr>
          <w:rFonts w:ascii="Sylfaen" w:hAnsi="Sylfaen"/>
          <w:lang w:val="ka-GE"/>
        </w:rPr>
        <w:t>ათასი</w:t>
      </w:r>
      <w:r w:rsidRPr="00E95B72">
        <w:rPr>
          <w:rFonts w:ascii="Sylfaen" w:hAnsi="Sylfaen"/>
          <w:lang w:val="ka-GE"/>
        </w:rPr>
        <w:t xml:space="preserve"> ლარის გამოყოფას, რაც ბიუჯეტის </w:t>
      </w:r>
      <w:r w:rsidR="0006564E" w:rsidRPr="00E95B72">
        <w:rPr>
          <w:rFonts w:ascii="Sylfaen" w:hAnsi="Sylfaen"/>
          <w:lang w:val="ka-GE"/>
        </w:rPr>
        <w:t xml:space="preserve">მთლიანი </w:t>
      </w:r>
      <w:r w:rsidRPr="00E95B72">
        <w:rPr>
          <w:rFonts w:ascii="Sylfaen" w:hAnsi="Sylfaen"/>
          <w:lang w:val="ka-GE"/>
        </w:rPr>
        <w:t xml:space="preserve">ასიგნებების </w:t>
      </w:r>
      <w:r w:rsidR="004B282F" w:rsidRPr="00E95B72">
        <w:rPr>
          <w:rFonts w:ascii="Sylfaen" w:hAnsi="Sylfaen"/>
          <w:lang w:val="ka-GE"/>
        </w:rPr>
        <w:t>7</w:t>
      </w:r>
      <w:r w:rsidR="005442E0">
        <w:rPr>
          <w:rFonts w:ascii="Sylfaen" w:hAnsi="Sylfaen"/>
        </w:rPr>
        <w:t>.</w:t>
      </w:r>
      <w:r w:rsidR="00512EC2">
        <w:rPr>
          <w:rFonts w:ascii="Sylfaen" w:hAnsi="Sylfaen"/>
          <w:lang w:val="ka-GE"/>
        </w:rPr>
        <w:t>9</w:t>
      </w:r>
      <w:r w:rsidRPr="00E95B72">
        <w:rPr>
          <w:rFonts w:ascii="Sylfaen" w:hAnsi="Sylfaen"/>
          <w:lang w:val="ka-GE"/>
        </w:rPr>
        <w:t>%-ია.</w:t>
      </w:r>
    </w:p>
    <w:p w14:paraId="6202E421" w14:textId="298127F8" w:rsidR="00DB5D02" w:rsidRPr="005442E0" w:rsidRDefault="00DB5D02" w:rsidP="00DB5D02">
      <w:pPr>
        <w:ind w:firstLine="720"/>
        <w:jc w:val="right"/>
        <w:rPr>
          <w:rFonts w:ascii="Sylfaen" w:hAnsi="Sylfaen"/>
          <w:i/>
          <w:sz w:val="18"/>
          <w:u w:val="single"/>
        </w:rPr>
      </w:pPr>
      <w:r w:rsidRPr="00E95B72">
        <w:rPr>
          <w:rFonts w:ascii="Sylfaen" w:hAnsi="Sylfaen"/>
          <w:i/>
          <w:sz w:val="18"/>
          <w:u w:val="single"/>
          <w:lang w:val="ka-GE"/>
        </w:rPr>
        <w:t>გრაფიკი #2</w:t>
      </w:r>
      <w:r w:rsidR="005442E0">
        <w:rPr>
          <w:rFonts w:ascii="Sylfaen" w:hAnsi="Sylfaen"/>
          <w:i/>
          <w:sz w:val="18"/>
          <w:u w:val="single"/>
          <w:lang w:val="ka-GE"/>
        </w:rPr>
        <w:t>7</w:t>
      </w:r>
    </w:p>
    <w:p w14:paraId="23F6A752" w14:textId="5EA1A68B" w:rsidR="00DB5D02" w:rsidRPr="00E95B72" w:rsidRDefault="00512EC2" w:rsidP="00DB5D02">
      <w:pPr>
        <w:jc w:val="both"/>
        <w:rPr>
          <w:rFonts w:ascii="Sylfaen" w:hAnsi="Sylfaen"/>
          <w:highlight w:val="yellow"/>
          <w:lang w:val="ka-GE"/>
        </w:rPr>
      </w:pPr>
      <w:r>
        <w:rPr>
          <w:noProof/>
        </w:rPr>
        <w:drawing>
          <wp:inline distT="0" distB="0" distL="0" distR="0" wp14:anchorId="7A7F0EFD" wp14:editId="37C51334">
            <wp:extent cx="5600700" cy="3743325"/>
            <wp:effectExtent l="0" t="0" r="0" b="0"/>
            <wp:docPr id="43" name="Chart 43">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87DCCC1" w14:textId="6692EAEF" w:rsidR="00DB5D02" w:rsidRPr="00E95B72" w:rsidRDefault="00BB28B0" w:rsidP="00512EC2">
      <w:pPr>
        <w:jc w:val="both"/>
        <w:rPr>
          <w:rFonts w:ascii="Sylfaen" w:hAnsi="Sylfaen"/>
          <w:lang w:val="ka-GE"/>
        </w:rPr>
      </w:pPr>
      <w:r w:rsidRPr="00E95B72">
        <w:rPr>
          <w:rFonts w:ascii="Sylfaen" w:hAnsi="Sylfaen"/>
          <w:lang w:val="ka-GE"/>
        </w:rPr>
        <w:lastRenderedPageBreak/>
        <w:t xml:space="preserve">პრიორიტეტის ფარგლებში </w:t>
      </w:r>
      <w:r w:rsidR="00DB5D02" w:rsidRPr="00E95B72">
        <w:rPr>
          <w:rFonts w:ascii="Sylfaen" w:hAnsi="Sylfaen"/>
          <w:lang w:val="ka-GE"/>
        </w:rPr>
        <w:t>20</w:t>
      </w:r>
      <w:r w:rsidR="00512EC2">
        <w:rPr>
          <w:rFonts w:ascii="Sylfaen" w:hAnsi="Sylfaen"/>
          <w:lang w:val="ka-GE"/>
        </w:rPr>
        <w:t>21</w:t>
      </w:r>
      <w:r w:rsidR="00DB5D02" w:rsidRPr="00E95B72">
        <w:rPr>
          <w:rFonts w:ascii="Sylfaen" w:hAnsi="Sylfaen"/>
          <w:lang w:val="ka-GE"/>
        </w:rPr>
        <w:t xml:space="preserve"> წლის ბიუჯეტიდან </w:t>
      </w:r>
      <w:r w:rsidR="005442E0">
        <w:rPr>
          <w:rFonts w:ascii="Sylfaen" w:hAnsi="Sylfaen"/>
          <w:lang w:val="ka-GE"/>
        </w:rPr>
        <w:t>გათვალისწინებულია შემდეგი</w:t>
      </w:r>
      <w:r w:rsidRPr="00E95B72">
        <w:rPr>
          <w:rFonts w:ascii="Sylfaen" w:hAnsi="Sylfaen"/>
          <w:lang w:val="ka-GE"/>
        </w:rPr>
        <w:t xml:space="preserve"> </w:t>
      </w:r>
      <w:r w:rsidR="00512EC2">
        <w:rPr>
          <w:rFonts w:ascii="Sylfaen" w:hAnsi="Sylfaen"/>
          <w:lang w:val="ka-GE"/>
        </w:rPr>
        <w:t>6</w:t>
      </w:r>
      <w:r w:rsidRPr="00E95B72">
        <w:rPr>
          <w:rFonts w:ascii="Sylfaen" w:hAnsi="Sylfaen"/>
          <w:lang w:val="ka-GE"/>
        </w:rPr>
        <w:t xml:space="preserve"> </w:t>
      </w:r>
      <w:r w:rsidR="007073D5" w:rsidRPr="00E95B72">
        <w:rPr>
          <w:rFonts w:ascii="Sylfaen" w:hAnsi="Sylfaen"/>
          <w:lang w:val="ka-GE"/>
        </w:rPr>
        <w:t xml:space="preserve">ძირითადი </w:t>
      </w:r>
      <w:r w:rsidRPr="00E95B72">
        <w:rPr>
          <w:rFonts w:ascii="Sylfaen" w:hAnsi="Sylfaen"/>
          <w:lang w:val="ka-GE"/>
        </w:rPr>
        <w:t>პროგრამ</w:t>
      </w:r>
      <w:r w:rsidR="007073D5" w:rsidRPr="00E95B72">
        <w:rPr>
          <w:rFonts w:ascii="Sylfaen" w:hAnsi="Sylfaen"/>
          <w:lang w:val="ka-GE"/>
        </w:rPr>
        <w:t>ის</w:t>
      </w:r>
      <w:r w:rsidR="004B282F" w:rsidRPr="00E95B72">
        <w:rPr>
          <w:rFonts w:ascii="Sylfaen" w:hAnsi="Sylfaen"/>
          <w:lang w:val="ka-GE"/>
        </w:rPr>
        <w:t xml:space="preserve"> და</w:t>
      </w:r>
      <w:r w:rsidR="005442E0">
        <w:rPr>
          <w:rFonts w:ascii="Sylfaen" w:hAnsi="Sylfaen"/>
          <w:lang w:val="ka-GE"/>
        </w:rPr>
        <w:t>ფინანსება</w:t>
      </w:r>
      <w:r w:rsidRPr="00E95B72">
        <w:rPr>
          <w:rFonts w:ascii="Sylfaen" w:hAnsi="Sylfaen"/>
          <w:lang w:val="ka-GE"/>
        </w:rPr>
        <w:t>:</w:t>
      </w:r>
    </w:p>
    <w:tbl>
      <w:tblPr>
        <w:tblW w:w="5000" w:type="pct"/>
        <w:tblLook w:val="04A0" w:firstRow="1" w:lastRow="0" w:firstColumn="1" w:lastColumn="0" w:noHBand="0" w:noVBand="1"/>
      </w:tblPr>
      <w:tblGrid>
        <w:gridCol w:w="8004"/>
        <w:gridCol w:w="1356"/>
      </w:tblGrid>
      <w:tr w:rsidR="00512EC2" w:rsidRPr="00512EC2" w14:paraId="29BB9C92" w14:textId="77777777" w:rsidTr="00512EC2">
        <w:trPr>
          <w:trHeight w:val="300"/>
        </w:trPr>
        <w:tc>
          <w:tcPr>
            <w:tcW w:w="4233" w:type="pct"/>
            <w:tcBorders>
              <w:top w:val="nil"/>
              <w:left w:val="nil"/>
              <w:bottom w:val="nil"/>
              <w:right w:val="nil"/>
            </w:tcBorders>
            <w:shd w:val="clear" w:color="auto" w:fill="auto"/>
            <w:vAlign w:val="center"/>
            <w:hideMark/>
          </w:tcPr>
          <w:p w14:paraId="0809C047" w14:textId="77777777" w:rsidR="00512EC2" w:rsidRPr="00512EC2" w:rsidRDefault="00512EC2" w:rsidP="00512EC2">
            <w:pPr>
              <w:spacing w:after="0" w:line="240" w:lineRule="auto"/>
              <w:jc w:val="center"/>
              <w:rPr>
                <w:rFonts w:ascii="Sylfaen" w:eastAsia="Times New Roman" w:hAnsi="Sylfaen" w:cs="Calibri"/>
                <w:b/>
                <w:bCs/>
                <w:color w:val="000000"/>
                <w:sz w:val="20"/>
                <w:szCs w:val="20"/>
              </w:rPr>
            </w:pPr>
            <w:r w:rsidRPr="00512EC2">
              <w:rPr>
                <w:rFonts w:ascii="Sylfaen" w:eastAsia="Times New Roman" w:hAnsi="Sylfaen" w:cs="Calibri"/>
                <w:b/>
                <w:bCs/>
                <w:color w:val="000000"/>
                <w:sz w:val="20"/>
                <w:szCs w:val="20"/>
              </w:rPr>
              <w:t>კულტურა, ახალგაზრდული და სპორტული ღონისძიებები</w:t>
            </w:r>
          </w:p>
        </w:tc>
        <w:tc>
          <w:tcPr>
            <w:tcW w:w="767" w:type="pct"/>
            <w:tcBorders>
              <w:top w:val="nil"/>
              <w:left w:val="nil"/>
              <w:bottom w:val="nil"/>
              <w:right w:val="nil"/>
            </w:tcBorders>
            <w:shd w:val="clear" w:color="000000" w:fill="FFFFFF"/>
            <w:vAlign w:val="bottom"/>
            <w:hideMark/>
          </w:tcPr>
          <w:p w14:paraId="792208E1" w14:textId="77777777" w:rsidR="00512EC2" w:rsidRPr="00512EC2" w:rsidRDefault="00512EC2" w:rsidP="00512EC2">
            <w:pPr>
              <w:spacing w:after="0" w:line="240" w:lineRule="auto"/>
              <w:jc w:val="center"/>
              <w:rPr>
                <w:rFonts w:ascii="Arial" w:eastAsia="Times New Roman" w:hAnsi="Arial" w:cs="Arial"/>
                <w:b/>
                <w:bCs/>
                <w:color w:val="000000"/>
                <w:sz w:val="18"/>
                <w:szCs w:val="18"/>
              </w:rPr>
            </w:pPr>
            <w:r w:rsidRPr="00512EC2">
              <w:rPr>
                <w:rFonts w:ascii="Sylfaen" w:eastAsia="Times New Roman" w:hAnsi="Sylfaen" w:cs="Sylfaen"/>
                <w:b/>
                <w:bCs/>
                <w:color w:val="000000"/>
                <w:sz w:val="18"/>
                <w:szCs w:val="18"/>
              </w:rPr>
              <w:t>ათასი</w:t>
            </w:r>
            <w:r w:rsidRPr="00512EC2">
              <w:rPr>
                <w:rFonts w:ascii="Arial" w:eastAsia="Times New Roman" w:hAnsi="Arial" w:cs="Arial"/>
                <w:b/>
                <w:bCs/>
                <w:color w:val="000000"/>
                <w:sz w:val="18"/>
                <w:szCs w:val="18"/>
              </w:rPr>
              <w:t xml:space="preserve"> </w:t>
            </w:r>
            <w:r w:rsidRPr="00512EC2">
              <w:rPr>
                <w:rFonts w:ascii="Sylfaen" w:eastAsia="Times New Roman" w:hAnsi="Sylfaen" w:cs="Sylfaen"/>
                <w:b/>
                <w:bCs/>
                <w:color w:val="000000"/>
                <w:sz w:val="18"/>
                <w:szCs w:val="18"/>
              </w:rPr>
              <w:t>ლარი</w:t>
            </w:r>
          </w:p>
        </w:tc>
      </w:tr>
      <w:tr w:rsidR="00512EC2" w:rsidRPr="00512EC2" w14:paraId="23915DF7" w14:textId="77777777" w:rsidTr="00512EC2">
        <w:trPr>
          <w:trHeight w:val="315"/>
        </w:trPr>
        <w:tc>
          <w:tcPr>
            <w:tcW w:w="423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725832" w14:textId="77777777" w:rsidR="00512EC2" w:rsidRPr="00512EC2" w:rsidRDefault="00512EC2" w:rsidP="00512EC2">
            <w:pPr>
              <w:spacing w:after="0" w:line="240" w:lineRule="auto"/>
              <w:rPr>
                <w:rFonts w:ascii="Sylfaen" w:eastAsia="Times New Roman" w:hAnsi="Sylfaen" w:cs="Calibri"/>
                <w:color w:val="000000"/>
                <w:sz w:val="20"/>
                <w:szCs w:val="20"/>
              </w:rPr>
            </w:pPr>
            <w:r w:rsidRPr="00512EC2">
              <w:rPr>
                <w:rFonts w:ascii="Sylfaen" w:eastAsia="Times New Roman" w:hAnsi="Sylfaen" w:cs="Calibri"/>
                <w:color w:val="000000"/>
                <w:sz w:val="20"/>
                <w:szCs w:val="20"/>
              </w:rPr>
              <w:t>სპორტის განვითარების ხელშეწყობა</w:t>
            </w:r>
          </w:p>
        </w:tc>
        <w:tc>
          <w:tcPr>
            <w:tcW w:w="767" w:type="pct"/>
            <w:tcBorders>
              <w:top w:val="single" w:sz="4" w:space="0" w:color="auto"/>
              <w:left w:val="nil"/>
              <w:bottom w:val="single" w:sz="4" w:space="0" w:color="auto"/>
              <w:right w:val="single" w:sz="4" w:space="0" w:color="auto"/>
            </w:tcBorders>
            <w:shd w:val="clear" w:color="000000" w:fill="FFFFFF"/>
            <w:noWrap/>
            <w:vAlign w:val="center"/>
            <w:hideMark/>
          </w:tcPr>
          <w:p w14:paraId="46AE30C2" w14:textId="77777777" w:rsidR="00512EC2" w:rsidRPr="00512EC2" w:rsidRDefault="00512EC2" w:rsidP="00512EC2">
            <w:pPr>
              <w:spacing w:after="0" w:line="240" w:lineRule="auto"/>
              <w:jc w:val="center"/>
              <w:rPr>
                <w:rFonts w:ascii="Sylfaen" w:eastAsia="Times New Roman" w:hAnsi="Sylfaen" w:cs="Calibri"/>
                <w:color w:val="000000"/>
                <w:sz w:val="20"/>
                <w:szCs w:val="20"/>
              </w:rPr>
            </w:pPr>
            <w:r w:rsidRPr="00512EC2">
              <w:rPr>
                <w:rFonts w:ascii="Sylfaen" w:eastAsia="Times New Roman" w:hAnsi="Sylfaen" w:cs="Calibri"/>
                <w:color w:val="000000"/>
                <w:sz w:val="20"/>
                <w:szCs w:val="20"/>
              </w:rPr>
              <w:t>3973.4</w:t>
            </w:r>
          </w:p>
        </w:tc>
      </w:tr>
      <w:tr w:rsidR="00512EC2" w:rsidRPr="00512EC2" w14:paraId="437535A5" w14:textId="77777777" w:rsidTr="00512EC2">
        <w:trPr>
          <w:trHeight w:val="315"/>
        </w:trPr>
        <w:tc>
          <w:tcPr>
            <w:tcW w:w="4233" w:type="pct"/>
            <w:tcBorders>
              <w:top w:val="nil"/>
              <w:left w:val="single" w:sz="4" w:space="0" w:color="auto"/>
              <w:bottom w:val="single" w:sz="4" w:space="0" w:color="auto"/>
              <w:right w:val="single" w:sz="4" w:space="0" w:color="auto"/>
            </w:tcBorders>
            <w:shd w:val="clear" w:color="000000" w:fill="FFFFFF"/>
            <w:noWrap/>
            <w:vAlign w:val="bottom"/>
            <w:hideMark/>
          </w:tcPr>
          <w:p w14:paraId="1ACE9E41" w14:textId="77777777" w:rsidR="00512EC2" w:rsidRPr="00512EC2" w:rsidRDefault="00512EC2" w:rsidP="00512EC2">
            <w:pPr>
              <w:spacing w:after="0" w:line="240" w:lineRule="auto"/>
              <w:rPr>
                <w:rFonts w:ascii="Sylfaen" w:eastAsia="Times New Roman" w:hAnsi="Sylfaen" w:cs="Calibri"/>
                <w:color w:val="000000"/>
                <w:sz w:val="20"/>
                <w:szCs w:val="20"/>
              </w:rPr>
            </w:pPr>
            <w:r w:rsidRPr="00512EC2">
              <w:rPr>
                <w:rFonts w:ascii="Sylfaen" w:eastAsia="Times New Roman" w:hAnsi="Sylfaen" w:cs="Calibri"/>
                <w:color w:val="000000"/>
                <w:sz w:val="20"/>
                <w:szCs w:val="20"/>
              </w:rPr>
              <w:t>მუნიციპალური სპორტული ინფრასტრუქტურის განვითარება და მოვლა-პატრონობა</w:t>
            </w:r>
          </w:p>
        </w:tc>
        <w:tc>
          <w:tcPr>
            <w:tcW w:w="767" w:type="pct"/>
            <w:tcBorders>
              <w:top w:val="nil"/>
              <w:left w:val="nil"/>
              <w:bottom w:val="single" w:sz="4" w:space="0" w:color="auto"/>
              <w:right w:val="single" w:sz="4" w:space="0" w:color="auto"/>
            </w:tcBorders>
            <w:shd w:val="clear" w:color="000000" w:fill="FFFFFF"/>
            <w:noWrap/>
            <w:vAlign w:val="center"/>
            <w:hideMark/>
          </w:tcPr>
          <w:p w14:paraId="0399EF12" w14:textId="77777777" w:rsidR="00512EC2" w:rsidRPr="00512EC2" w:rsidRDefault="00512EC2" w:rsidP="00512EC2">
            <w:pPr>
              <w:spacing w:after="0" w:line="240" w:lineRule="auto"/>
              <w:jc w:val="center"/>
              <w:rPr>
                <w:rFonts w:ascii="Sylfaen" w:eastAsia="Times New Roman" w:hAnsi="Sylfaen" w:cs="Calibri"/>
                <w:color w:val="000000"/>
                <w:sz w:val="20"/>
                <w:szCs w:val="20"/>
              </w:rPr>
            </w:pPr>
            <w:r w:rsidRPr="00512EC2">
              <w:rPr>
                <w:rFonts w:ascii="Sylfaen" w:eastAsia="Times New Roman" w:hAnsi="Sylfaen" w:cs="Calibri"/>
                <w:color w:val="000000"/>
                <w:sz w:val="20"/>
                <w:szCs w:val="20"/>
              </w:rPr>
              <w:t>3086.4</w:t>
            </w:r>
          </w:p>
        </w:tc>
      </w:tr>
      <w:tr w:rsidR="00512EC2" w:rsidRPr="00512EC2" w14:paraId="55E45F8E" w14:textId="77777777" w:rsidTr="00512EC2">
        <w:trPr>
          <w:trHeight w:val="315"/>
        </w:trPr>
        <w:tc>
          <w:tcPr>
            <w:tcW w:w="4233" w:type="pct"/>
            <w:tcBorders>
              <w:top w:val="nil"/>
              <w:left w:val="single" w:sz="4" w:space="0" w:color="auto"/>
              <w:bottom w:val="single" w:sz="4" w:space="0" w:color="auto"/>
              <w:right w:val="single" w:sz="4" w:space="0" w:color="auto"/>
            </w:tcBorders>
            <w:shd w:val="clear" w:color="000000" w:fill="FFFFFF"/>
            <w:noWrap/>
            <w:vAlign w:val="bottom"/>
            <w:hideMark/>
          </w:tcPr>
          <w:p w14:paraId="0297C5F3" w14:textId="77777777" w:rsidR="00512EC2" w:rsidRPr="00512EC2" w:rsidRDefault="00512EC2" w:rsidP="00512EC2">
            <w:pPr>
              <w:spacing w:after="0" w:line="240" w:lineRule="auto"/>
              <w:rPr>
                <w:rFonts w:ascii="Sylfaen" w:eastAsia="Times New Roman" w:hAnsi="Sylfaen" w:cs="Calibri"/>
                <w:color w:val="000000"/>
                <w:sz w:val="20"/>
                <w:szCs w:val="20"/>
              </w:rPr>
            </w:pPr>
            <w:r w:rsidRPr="00512EC2">
              <w:rPr>
                <w:rFonts w:ascii="Sylfaen" w:eastAsia="Times New Roman" w:hAnsi="Sylfaen" w:cs="Calibri"/>
                <w:color w:val="000000"/>
                <w:sz w:val="20"/>
                <w:szCs w:val="20"/>
              </w:rPr>
              <w:t>კულტურული ღონისძიებები და ფესტივალები</w:t>
            </w:r>
          </w:p>
        </w:tc>
        <w:tc>
          <w:tcPr>
            <w:tcW w:w="767" w:type="pct"/>
            <w:tcBorders>
              <w:top w:val="nil"/>
              <w:left w:val="nil"/>
              <w:bottom w:val="single" w:sz="4" w:space="0" w:color="auto"/>
              <w:right w:val="single" w:sz="4" w:space="0" w:color="auto"/>
            </w:tcBorders>
            <w:shd w:val="clear" w:color="000000" w:fill="FFFFFF"/>
            <w:noWrap/>
            <w:vAlign w:val="center"/>
            <w:hideMark/>
          </w:tcPr>
          <w:p w14:paraId="1391A7F0" w14:textId="77777777" w:rsidR="00512EC2" w:rsidRPr="00512EC2" w:rsidRDefault="00512EC2" w:rsidP="00512EC2">
            <w:pPr>
              <w:spacing w:after="0" w:line="240" w:lineRule="auto"/>
              <w:jc w:val="center"/>
              <w:rPr>
                <w:rFonts w:ascii="Sylfaen" w:eastAsia="Times New Roman" w:hAnsi="Sylfaen" w:cs="Calibri"/>
                <w:color w:val="000000"/>
                <w:sz w:val="20"/>
                <w:szCs w:val="20"/>
              </w:rPr>
            </w:pPr>
            <w:r w:rsidRPr="00512EC2">
              <w:rPr>
                <w:rFonts w:ascii="Sylfaen" w:eastAsia="Times New Roman" w:hAnsi="Sylfaen" w:cs="Calibri"/>
                <w:color w:val="000000"/>
                <w:sz w:val="20"/>
                <w:szCs w:val="20"/>
              </w:rPr>
              <w:t>1779.4</w:t>
            </w:r>
          </w:p>
        </w:tc>
      </w:tr>
      <w:tr w:rsidR="00512EC2" w:rsidRPr="00512EC2" w14:paraId="6B780F1E" w14:textId="77777777" w:rsidTr="00512EC2">
        <w:trPr>
          <w:trHeight w:val="315"/>
        </w:trPr>
        <w:tc>
          <w:tcPr>
            <w:tcW w:w="4233" w:type="pct"/>
            <w:tcBorders>
              <w:top w:val="nil"/>
              <w:left w:val="single" w:sz="4" w:space="0" w:color="auto"/>
              <w:bottom w:val="single" w:sz="4" w:space="0" w:color="auto"/>
              <w:right w:val="single" w:sz="4" w:space="0" w:color="auto"/>
            </w:tcBorders>
            <w:shd w:val="clear" w:color="000000" w:fill="FFFFFF"/>
            <w:noWrap/>
            <w:vAlign w:val="bottom"/>
            <w:hideMark/>
          </w:tcPr>
          <w:p w14:paraId="3532B25D" w14:textId="77777777" w:rsidR="00512EC2" w:rsidRPr="00512EC2" w:rsidRDefault="00512EC2" w:rsidP="00512EC2">
            <w:pPr>
              <w:spacing w:after="0" w:line="240" w:lineRule="auto"/>
              <w:rPr>
                <w:rFonts w:ascii="Sylfaen" w:eastAsia="Times New Roman" w:hAnsi="Sylfaen" w:cs="Calibri"/>
                <w:color w:val="000000"/>
                <w:sz w:val="20"/>
                <w:szCs w:val="20"/>
              </w:rPr>
            </w:pPr>
            <w:r w:rsidRPr="00512EC2">
              <w:rPr>
                <w:rFonts w:ascii="Sylfaen" w:eastAsia="Times New Roman" w:hAnsi="Sylfaen" w:cs="Calibri"/>
                <w:color w:val="000000"/>
                <w:sz w:val="20"/>
                <w:szCs w:val="20"/>
              </w:rPr>
              <w:t>კულტურულ-საგანმანათლებლო საქმიანობის ხელშეწყობა</w:t>
            </w:r>
          </w:p>
        </w:tc>
        <w:tc>
          <w:tcPr>
            <w:tcW w:w="767" w:type="pct"/>
            <w:tcBorders>
              <w:top w:val="nil"/>
              <w:left w:val="nil"/>
              <w:bottom w:val="single" w:sz="4" w:space="0" w:color="auto"/>
              <w:right w:val="single" w:sz="4" w:space="0" w:color="auto"/>
            </w:tcBorders>
            <w:shd w:val="clear" w:color="000000" w:fill="FFFFFF"/>
            <w:noWrap/>
            <w:vAlign w:val="center"/>
            <w:hideMark/>
          </w:tcPr>
          <w:p w14:paraId="74F16336" w14:textId="77777777" w:rsidR="00512EC2" w:rsidRPr="00512EC2" w:rsidRDefault="00512EC2" w:rsidP="00512EC2">
            <w:pPr>
              <w:spacing w:after="0" w:line="240" w:lineRule="auto"/>
              <w:jc w:val="center"/>
              <w:rPr>
                <w:rFonts w:ascii="Sylfaen" w:eastAsia="Times New Roman" w:hAnsi="Sylfaen" w:cs="Calibri"/>
                <w:color w:val="000000"/>
                <w:sz w:val="20"/>
                <w:szCs w:val="20"/>
              </w:rPr>
            </w:pPr>
            <w:r w:rsidRPr="00512EC2">
              <w:rPr>
                <w:rFonts w:ascii="Sylfaen" w:eastAsia="Times New Roman" w:hAnsi="Sylfaen" w:cs="Calibri"/>
                <w:color w:val="000000"/>
                <w:sz w:val="20"/>
                <w:szCs w:val="20"/>
              </w:rPr>
              <w:t>2202.5</w:t>
            </w:r>
          </w:p>
        </w:tc>
      </w:tr>
      <w:tr w:rsidR="00512EC2" w:rsidRPr="00512EC2" w14:paraId="45AA2059" w14:textId="77777777" w:rsidTr="00512EC2">
        <w:trPr>
          <w:trHeight w:val="315"/>
        </w:trPr>
        <w:tc>
          <w:tcPr>
            <w:tcW w:w="4233" w:type="pct"/>
            <w:tcBorders>
              <w:top w:val="nil"/>
              <w:left w:val="single" w:sz="4" w:space="0" w:color="auto"/>
              <w:bottom w:val="single" w:sz="4" w:space="0" w:color="auto"/>
              <w:right w:val="single" w:sz="4" w:space="0" w:color="auto"/>
            </w:tcBorders>
            <w:shd w:val="clear" w:color="000000" w:fill="FFFFFF"/>
            <w:noWrap/>
            <w:vAlign w:val="bottom"/>
            <w:hideMark/>
          </w:tcPr>
          <w:p w14:paraId="77E8DF84" w14:textId="77777777" w:rsidR="00512EC2" w:rsidRPr="00512EC2" w:rsidRDefault="00512EC2" w:rsidP="00512EC2">
            <w:pPr>
              <w:spacing w:after="0" w:line="240" w:lineRule="auto"/>
              <w:rPr>
                <w:rFonts w:ascii="Sylfaen" w:eastAsia="Times New Roman" w:hAnsi="Sylfaen" w:cs="Calibri"/>
                <w:color w:val="000000"/>
                <w:sz w:val="20"/>
                <w:szCs w:val="20"/>
              </w:rPr>
            </w:pPr>
            <w:r w:rsidRPr="00512EC2">
              <w:rPr>
                <w:rFonts w:ascii="Sylfaen" w:eastAsia="Times New Roman" w:hAnsi="Sylfaen" w:cs="Calibri"/>
                <w:color w:val="000000"/>
                <w:sz w:val="20"/>
                <w:szCs w:val="20"/>
              </w:rPr>
              <w:t>კულტურული მემკვიდრეობის დაცვა და განვითარება</w:t>
            </w:r>
          </w:p>
        </w:tc>
        <w:tc>
          <w:tcPr>
            <w:tcW w:w="767" w:type="pct"/>
            <w:tcBorders>
              <w:top w:val="nil"/>
              <w:left w:val="nil"/>
              <w:bottom w:val="single" w:sz="4" w:space="0" w:color="auto"/>
              <w:right w:val="single" w:sz="4" w:space="0" w:color="auto"/>
            </w:tcBorders>
            <w:shd w:val="clear" w:color="000000" w:fill="FFFFFF"/>
            <w:noWrap/>
            <w:vAlign w:val="center"/>
            <w:hideMark/>
          </w:tcPr>
          <w:p w14:paraId="3BD3C144" w14:textId="77777777" w:rsidR="00512EC2" w:rsidRPr="00512EC2" w:rsidRDefault="00512EC2" w:rsidP="00512EC2">
            <w:pPr>
              <w:spacing w:after="0" w:line="240" w:lineRule="auto"/>
              <w:jc w:val="center"/>
              <w:rPr>
                <w:rFonts w:ascii="Sylfaen" w:eastAsia="Times New Roman" w:hAnsi="Sylfaen" w:cs="Calibri"/>
                <w:color w:val="000000"/>
                <w:sz w:val="20"/>
                <w:szCs w:val="20"/>
              </w:rPr>
            </w:pPr>
            <w:r w:rsidRPr="00512EC2">
              <w:rPr>
                <w:rFonts w:ascii="Sylfaen" w:eastAsia="Times New Roman" w:hAnsi="Sylfaen" w:cs="Calibri"/>
                <w:color w:val="000000"/>
                <w:sz w:val="20"/>
                <w:szCs w:val="20"/>
              </w:rPr>
              <w:t>595.8</w:t>
            </w:r>
          </w:p>
        </w:tc>
      </w:tr>
      <w:tr w:rsidR="00512EC2" w:rsidRPr="00512EC2" w14:paraId="005785DB" w14:textId="77777777" w:rsidTr="00512EC2">
        <w:trPr>
          <w:trHeight w:val="315"/>
        </w:trPr>
        <w:tc>
          <w:tcPr>
            <w:tcW w:w="4233" w:type="pct"/>
            <w:tcBorders>
              <w:top w:val="nil"/>
              <w:left w:val="single" w:sz="4" w:space="0" w:color="auto"/>
              <w:bottom w:val="single" w:sz="4" w:space="0" w:color="auto"/>
              <w:right w:val="single" w:sz="4" w:space="0" w:color="auto"/>
            </w:tcBorders>
            <w:shd w:val="clear" w:color="000000" w:fill="FFFFFF"/>
            <w:noWrap/>
            <w:vAlign w:val="bottom"/>
            <w:hideMark/>
          </w:tcPr>
          <w:p w14:paraId="2AA7DD96" w14:textId="77777777" w:rsidR="00512EC2" w:rsidRPr="00512EC2" w:rsidRDefault="00512EC2" w:rsidP="00512EC2">
            <w:pPr>
              <w:spacing w:after="0" w:line="240" w:lineRule="auto"/>
              <w:rPr>
                <w:rFonts w:ascii="Sylfaen" w:eastAsia="Times New Roman" w:hAnsi="Sylfaen" w:cs="Calibri"/>
                <w:color w:val="000000"/>
                <w:sz w:val="20"/>
                <w:szCs w:val="20"/>
              </w:rPr>
            </w:pPr>
            <w:r w:rsidRPr="00512EC2">
              <w:rPr>
                <w:rFonts w:ascii="Sylfaen" w:eastAsia="Times New Roman" w:hAnsi="Sylfaen" w:cs="Calibri"/>
                <w:color w:val="000000"/>
                <w:sz w:val="20"/>
                <w:szCs w:val="20"/>
              </w:rPr>
              <w:t>ახალგაზრდობის განვითარების ხელშეწყობა</w:t>
            </w:r>
          </w:p>
        </w:tc>
        <w:tc>
          <w:tcPr>
            <w:tcW w:w="767" w:type="pct"/>
            <w:tcBorders>
              <w:top w:val="nil"/>
              <w:left w:val="nil"/>
              <w:bottom w:val="single" w:sz="4" w:space="0" w:color="auto"/>
              <w:right w:val="single" w:sz="4" w:space="0" w:color="auto"/>
            </w:tcBorders>
            <w:shd w:val="clear" w:color="000000" w:fill="FFFFFF"/>
            <w:noWrap/>
            <w:vAlign w:val="center"/>
            <w:hideMark/>
          </w:tcPr>
          <w:p w14:paraId="04EC8283" w14:textId="77777777" w:rsidR="00512EC2" w:rsidRPr="00512EC2" w:rsidRDefault="00512EC2" w:rsidP="00512EC2">
            <w:pPr>
              <w:spacing w:after="0" w:line="240" w:lineRule="auto"/>
              <w:jc w:val="center"/>
              <w:rPr>
                <w:rFonts w:ascii="Sylfaen" w:eastAsia="Times New Roman" w:hAnsi="Sylfaen" w:cs="Calibri"/>
                <w:color w:val="000000"/>
                <w:sz w:val="20"/>
                <w:szCs w:val="20"/>
              </w:rPr>
            </w:pPr>
            <w:r w:rsidRPr="00512EC2">
              <w:rPr>
                <w:rFonts w:ascii="Sylfaen" w:eastAsia="Times New Roman" w:hAnsi="Sylfaen" w:cs="Calibri"/>
                <w:color w:val="000000"/>
                <w:sz w:val="20"/>
                <w:szCs w:val="20"/>
              </w:rPr>
              <w:t>254.9</w:t>
            </w:r>
          </w:p>
        </w:tc>
      </w:tr>
      <w:tr w:rsidR="00512EC2" w:rsidRPr="00512EC2" w14:paraId="6100D460" w14:textId="77777777" w:rsidTr="00512EC2">
        <w:trPr>
          <w:trHeight w:val="315"/>
        </w:trPr>
        <w:tc>
          <w:tcPr>
            <w:tcW w:w="4233" w:type="pct"/>
            <w:tcBorders>
              <w:top w:val="nil"/>
              <w:left w:val="single" w:sz="4" w:space="0" w:color="auto"/>
              <w:bottom w:val="single" w:sz="4" w:space="0" w:color="auto"/>
              <w:right w:val="single" w:sz="4" w:space="0" w:color="auto"/>
            </w:tcBorders>
            <w:shd w:val="clear" w:color="000000" w:fill="FFFFFF"/>
            <w:noWrap/>
            <w:vAlign w:val="bottom"/>
            <w:hideMark/>
          </w:tcPr>
          <w:p w14:paraId="38B6C0C1" w14:textId="77777777" w:rsidR="00512EC2" w:rsidRPr="00512EC2" w:rsidRDefault="00512EC2" w:rsidP="00512EC2">
            <w:pPr>
              <w:spacing w:after="0" w:line="240" w:lineRule="auto"/>
              <w:jc w:val="center"/>
              <w:rPr>
                <w:rFonts w:ascii="Sylfaen" w:eastAsia="Times New Roman" w:hAnsi="Sylfaen" w:cs="Calibri"/>
                <w:b/>
                <w:bCs/>
                <w:color w:val="000000"/>
                <w:sz w:val="20"/>
                <w:szCs w:val="20"/>
              </w:rPr>
            </w:pPr>
            <w:r w:rsidRPr="00512EC2">
              <w:rPr>
                <w:rFonts w:ascii="Sylfaen" w:eastAsia="Times New Roman" w:hAnsi="Sylfaen" w:cs="Calibri"/>
                <w:b/>
                <w:bCs/>
                <w:color w:val="000000"/>
                <w:sz w:val="20"/>
                <w:szCs w:val="20"/>
              </w:rPr>
              <w:t>სულ</w:t>
            </w:r>
          </w:p>
        </w:tc>
        <w:tc>
          <w:tcPr>
            <w:tcW w:w="767" w:type="pct"/>
            <w:tcBorders>
              <w:top w:val="nil"/>
              <w:left w:val="nil"/>
              <w:bottom w:val="single" w:sz="4" w:space="0" w:color="auto"/>
              <w:right w:val="single" w:sz="4" w:space="0" w:color="auto"/>
            </w:tcBorders>
            <w:shd w:val="clear" w:color="000000" w:fill="FFFFFF"/>
            <w:noWrap/>
            <w:vAlign w:val="center"/>
            <w:hideMark/>
          </w:tcPr>
          <w:p w14:paraId="560D8DAC" w14:textId="77777777" w:rsidR="00512EC2" w:rsidRPr="00512EC2" w:rsidRDefault="00512EC2" w:rsidP="00512EC2">
            <w:pPr>
              <w:spacing w:after="0" w:line="240" w:lineRule="auto"/>
              <w:jc w:val="center"/>
              <w:rPr>
                <w:rFonts w:ascii="Sylfaen" w:eastAsia="Times New Roman" w:hAnsi="Sylfaen" w:cs="Calibri"/>
                <w:b/>
                <w:bCs/>
                <w:color w:val="000000"/>
                <w:sz w:val="20"/>
                <w:szCs w:val="20"/>
              </w:rPr>
            </w:pPr>
            <w:r w:rsidRPr="00512EC2">
              <w:rPr>
                <w:rFonts w:ascii="Sylfaen" w:eastAsia="Times New Roman" w:hAnsi="Sylfaen" w:cs="Calibri"/>
                <w:b/>
                <w:bCs/>
                <w:color w:val="000000"/>
                <w:sz w:val="20"/>
                <w:szCs w:val="20"/>
              </w:rPr>
              <w:t>11,892.4</w:t>
            </w:r>
          </w:p>
        </w:tc>
      </w:tr>
    </w:tbl>
    <w:p w14:paraId="316EAB5D" w14:textId="77777777" w:rsidR="007073D5" w:rsidRPr="00E95B72" w:rsidRDefault="007073D5" w:rsidP="007073D5">
      <w:pPr>
        <w:jc w:val="both"/>
        <w:rPr>
          <w:rFonts w:ascii="Sylfaen" w:hAnsi="Sylfaen"/>
          <w:lang w:val="ka-GE"/>
        </w:rPr>
      </w:pPr>
    </w:p>
    <w:p w14:paraId="04974DCC" w14:textId="53C1F6C4" w:rsidR="007073D5" w:rsidRPr="00E95B72" w:rsidRDefault="007073D5" w:rsidP="007073D5">
      <w:pPr>
        <w:ind w:firstLine="720"/>
        <w:jc w:val="right"/>
        <w:rPr>
          <w:rFonts w:ascii="Sylfaen" w:hAnsi="Sylfaen"/>
          <w:i/>
          <w:sz w:val="18"/>
          <w:u w:val="single"/>
          <w:lang w:val="ka-GE"/>
        </w:rPr>
      </w:pPr>
      <w:r w:rsidRPr="00E95B72">
        <w:rPr>
          <w:rFonts w:ascii="Sylfaen" w:hAnsi="Sylfaen"/>
          <w:i/>
          <w:sz w:val="18"/>
          <w:u w:val="single"/>
          <w:lang w:val="ka-GE"/>
        </w:rPr>
        <w:t>გრაფიკი #2</w:t>
      </w:r>
      <w:r w:rsidR="005442E0">
        <w:rPr>
          <w:rFonts w:ascii="Sylfaen" w:hAnsi="Sylfaen"/>
          <w:i/>
          <w:sz w:val="18"/>
          <w:u w:val="single"/>
          <w:lang w:val="ka-GE"/>
        </w:rPr>
        <w:t>8</w:t>
      </w:r>
    </w:p>
    <w:p w14:paraId="3B902E8D" w14:textId="3209E557" w:rsidR="007073D5" w:rsidRPr="00E95B72" w:rsidRDefault="00512EC2" w:rsidP="007073D5">
      <w:pPr>
        <w:jc w:val="both"/>
        <w:rPr>
          <w:rFonts w:ascii="Sylfaen" w:hAnsi="Sylfaen"/>
          <w:lang w:val="ka-GE"/>
        </w:rPr>
      </w:pPr>
      <w:r>
        <w:rPr>
          <w:noProof/>
        </w:rPr>
        <w:drawing>
          <wp:inline distT="0" distB="0" distL="0" distR="0" wp14:anchorId="40B00469" wp14:editId="7FB40EA5">
            <wp:extent cx="5868063" cy="3212327"/>
            <wp:effectExtent l="0" t="0" r="0" b="7620"/>
            <wp:docPr id="44" name="Chart 44">
              <a:extLst xmlns:a="http://schemas.openxmlformats.org/drawingml/2006/main">
                <a:ext uri="{FF2B5EF4-FFF2-40B4-BE49-F238E27FC236}">
                  <a16:creationId xmlns:a16="http://schemas.microsoft.com/office/drawing/2014/main" id="{00000000-0008-0000-0A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42D2C2A" w14:textId="4987E486" w:rsidR="00CA77B1" w:rsidRDefault="00CA77B1" w:rsidP="005D5D8E">
      <w:pPr>
        <w:ind w:firstLine="720"/>
        <w:jc w:val="both"/>
        <w:rPr>
          <w:rFonts w:ascii="Sylfaen" w:hAnsi="Sylfaen"/>
          <w:lang w:val="ka-GE"/>
        </w:rPr>
      </w:pPr>
    </w:p>
    <w:p w14:paraId="7D56D1CD" w14:textId="77777777" w:rsidR="00BB6E8E" w:rsidRDefault="00BB6E8E" w:rsidP="005D5D8E">
      <w:pPr>
        <w:ind w:firstLine="720"/>
        <w:jc w:val="both"/>
        <w:rPr>
          <w:rFonts w:ascii="Sylfaen" w:hAnsi="Sylfaen"/>
          <w:lang w:val="ka-GE"/>
        </w:rPr>
      </w:pPr>
    </w:p>
    <w:p w14:paraId="2556ADD7" w14:textId="2298DD5C" w:rsidR="00DB5D02" w:rsidRDefault="00221139" w:rsidP="00512EC2">
      <w:pPr>
        <w:jc w:val="both"/>
        <w:rPr>
          <w:rFonts w:ascii="Sylfaen" w:hAnsi="Sylfaen"/>
          <w:lang w:val="ka-GE"/>
        </w:rPr>
      </w:pPr>
      <w:r w:rsidRPr="00E95B72">
        <w:rPr>
          <w:rFonts w:ascii="Sylfaen" w:hAnsi="Sylfaen"/>
          <w:lang w:val="ka-GE"/>
        </w:rPr>
        <w:t>სპორტის განვითარების ხელშეწ</w:t>
      </w:r>
      <w:r w:rsidR="003D50DE" w:rsidRPr="00E95B72">
        <w:rPr>
          <w:rFonts w:ascii="Sylfaen" w:hAnsi="Sylfaen"/>
          <w:lang w:val="ka-GE"/>
        </w:rPr>
        <w:t>ყ</w:t>
      </w:r>
      <w:r w:rsidRPr="00E95B72">
        <w:rPr>
          <w:rFonts w:ascii="Sylfaen" w:hAnsi="Sylfaen"/>
          <w:lang w:val="ka-GE"/>
        </w:rPr>
        <w:t xml:space="preserve">ობის პროგრამის ფარგლებში ფინანსდება შემდეგი </w:t>
      </w:r>
      <w:r w:rsidR="00512EC2">
        <w:rPr>
          <w:rFonts w:ascii="Sylfaen" w:hAnsi="Sylfaen"/>
          <w:lang w:val="ka-GE"/>
        </w:rPr>
        <w:t>ქვეპროგრამები</w:t>
      </w:r>
      <w:r w:rsidRPr="00E95B72">
        <w:rPr>
          <w:rFonts w:ascii="Sylfaen" w:hAnsi="Sylfaen"/>
          <w:lang w:val="ka-GE"/>
        </w:rPr>
        <w:t>:</w:t>
      </w:r>
    </w:p>
    <w:tbl>
      <w:tblPr>
        <w:tblW w:w="5000" w:type="pct"/>
        <w:tblLook w:val="04A0" w:firstRow="1" w:lastRow="0" w:firstColumn="1" w:lastColumn="0" w:noHBand="0" w:noVBand="1"/>
      </w:tblPr>
      <w:tblGrid>
        <w:gridCol w:w="7924"/>
        <w:gridCol w:w="1436"/>
      </w:tblGrid>
      <w:tr w:rsidR="00BB6E8E" w:rsidRPr="00BB6E8E" w14:paraId="3C1450B5" w14:textId="77777777" w:rsidTr="00BB6E8E">
        <w:trPr>
          <w:trHeight w:val="300"/>
        </w:trPr>
        <w:tc>
          <w:tcPr>
            <w:tcW w:w="4233" w:type="pct"/>
            <w:tcBorders>
              <w:top w:val="nil"/>
              <w:left w:val="nil"/>
              <w:bottom w:val="nil"/>
              <w:right w:val="nil"/>
            </w:tcBorders>
            <w:shd w:val="clear" w:color="000000" w:fill="FFFFFF"/>
            <w:vAlign w:val="center"/>
            <w:hideMark/>
          </w:tcPr>
          <w:p w14:paraId="5C235EA9" w14:textId="77777777" w:rsidR="00BB6E8E" w:rsidRPr="00BB6E8E" w:rsidRDefault="00BB6E8E" w:rsidP="00BB6E8E">
            <w:pPr>
              <w:spacing w:after="0" w:line="240" w:lineRule="auto"/>
              <w:jc w:val="center"/>
              <w:rPr>
                <w:rFonts w:ascii="Sylfaen" w:eastAsia="Times New Roman" w:hAnsi="Sylfaen" w:cs="Calibri"/>
                <w:b/>
                <w:bCs/>
                <w:color w:val="000000"/>
                <w:sz w:val="20"/>
                <w:szCs w:val="20"/>
              </w:rPr>
            </w:pPr>
            <w:r w:rsidRPr="00BB6E8E">
              <w:rPr>
                <w:rFonts w:ascii="Sylfaen" w:eastAsia="Times New Roman" w:hAnsi="Sylfaen" w:cs="Calibri"/>
                <w:b/>
                <w:bCs/>
                <w:color w:val="000000"/>
                <w:sz w:val="20"/>
                <w:szCs w:val="20"/>
              </w:rPr>
              <w:t>სპორტის განვითარების ხელშეწყობა</w:t>
            </w:r>
          </w:p>
        </w:tc>
        <w:tc>
          <w:tcPr>
            <w:tcW w:w="767" w:type="pct"/>
            <w:tcBorders>
              <w:top w:val="nil"/>
              <w:left w:val="nil"/>
              <w:bottom w:val="nil"/>
              <w:right w:val="nil"/>
            </w:tcBorders>
            <w:shd w:val="clear" w:color="000000" w:fill="FFFFFF"/>
            <w:vAlign w:val="bottom"/>
            <w:hideMark/>
          </w:tcPr>
          <w:p w14:paraId="53F3691D" w14:textId="77777777" w:rsidR="00BB6E8E" w:rsidRPr="00BB6E8E" w:rsidRDefault="00BB6E8E" w:rsidP="00BB6E8E">
            <w:pPr>
              <w:spacing w:after="0" w:line="240" w:lineRule="auto"/>
              <w:jc w:val="center"/>
              <w:rPr>
                <w:rFonts w:ascii="Arial" w:eastAsia="Times New Roman" w:hAnsi="Arial" w:cs="Arial"/>
                <w:b/>
                <w:bCs/>
                <w:color w:val="000000"/>
                <w:sz w:val="18"/>
                <w:szCs w:val="18"/>
              </w:rPr>
            </w:pPr>
            <w:r w:rsidRPr="00BB6E8E">
              <w:rPr>
                <w:rFonts w:ascii="Sylfaen" w:eastAsia="Times New Roman" w:hAnsi="Sylfaen" w:cs="Sylfaen"/>
                <w:b/>
                <w:bCs/>
                <w:color w:val="000000"/>
                <w:sz w:val="18"/>
                <w:szCs w:val="18"/>
              </w:rPr>
              <w:t>ათასი</w:t>
            </w:r>
            <w:r w:rsidRPr="00BB6E8E">
              <w:rPr>
                <w:rFonts w:ascii="Arial" w:eastAsia="Times New Roman" w:hAnsi="Arial" w:cs="Arial"/>
                <w:b/>
                <w:bCs/>
                <w:color w:val="000000"/>
                <w:sz w:val="18"/>
                <w:szCs w:val="18"/>
              </w:rPr>
              <w:t xml:space="preserve"> </w:t>
            </w:r>
            <w:r w:rsidRPr="00BB6E8E">
              <w:rPr>
                <w:rFonts w:ascii="Sylfaen" w:eastAsia="Times New Roman" w:hAnsi="Sylfaen" w:cs="Sylfaen"/>
                <w:b/>
                <w:bCs/>
                <w:color w:val="000000"/>
                <w:sz w:val="18"/>
                <w:szCs w:val="18"/>
              </w:rPr>
              <w:t>ლარი</w:t>
            </w:r>
          </w:p>
        </w:tc>
      </w:tr>
      <w:tr w:rsidR="00BB6E8E" w:rsidRPr="00BB6E8E" w14:paraId="456E0E6E" w14:textId="77777777" w:rsidTr="00BB6E8E">
        <w:trPr>
          <w:trHeight w:val="315"/>
        </w:trPr>
        <w:tc>
          <w:tcPr>
            <w:tcW w:w="423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68FB0E" w14:textId="77777777" w:rsidR="00BB6E8E" w:rsidRPr="00BB6E8E" w:rsidRDefault="00BB6E8E" w:rsidP="00BB6E8E">
            <w:pPr>
              <w:spacing w:after="0" w:line="240" w:lineRule="auto"/>
              <w:rPr>
                <w:rFonts w:ascii="Sylfaen" w:eastAsia="Times New Roman" w:hAnsi="Sylfaen" w:cs="Calibri"/>
                <w:color w:val="000000"/>
                <w:sz w:val="20"/>
                <w:szCs w:val="20"/>
              </w:rPr>
            </w:pPr>
            <w:r w:rsidRPr="00BB6E8E">
              <w:rPr>
                <w:rFonts w:ascii="Sylfaen" w:eastAsia="Times New Roman" w:hAnsi="Sylfaen" w:cs="Calibri"/>
                <w:color w:val="000000"/>
                <w:sz w:val="20"/>
                <w:szCs w:val="20"/>
              </w:rPr>
              <w:t>სპორტული საკლუბო გუნდების მხარდაჭერა</w:t>
            </w:r>
          </w:p>
        </w:tc>
        <w:tc>
          <w:tcPr>
            <w:tcW w:w="767" w:type="pct"/>
            <w:tcBorders>
              <w:top w:val="single" w:sz="4" w:space="0" w:color="auto"/>
              <w:left w:val="nil"/>
              <w:bottom w:val="single" w:sz="4" w:space="0" w:color="auto"/>
              <w:right w:val="single" w:sz="4" w:space="0" w:color="auto"/>
            </w:tcBorders>
            <w:shd w:val="clear" w:color="000000" w:fill="FFFFFF"/>
            <w:vAlign w:val="center"/>
            <w:hideMark/>
          </w:tcPr>
          <w:p w14:paraId="407436FB" w14:textId="77777777" w:rsidR="00BB6E8E" w:rsidRPr="00BB6E8E" w:rsidRDefault="00BB6E8E" w:rsidP="00BB6E8E">
            <w:pPr>
              <w:spacing w:after="0" w:line="240" w:lineRule="auto"/>
              <w:jc w:val="center"/>
              <w:rPr>
                <w:rFonts w:ascii="Arial" w:eastAsia="Times New Roman" w:hAnsi="Arial" w:cs="Arial"/>
                <w:color w:val="000000"/>
                <w:sz w:val="20"/>
                <w:szCs w:val="20"/>
              </w:rPr>
            </w:pPr>
            <w:r w:rsidRPr="00BB6E8E">
              <w:rPr>
                <w:rFonts w:ascii="Arial" w:eastAsia="Times New Roman" w:hAnsi="Arial" w:cs="Arial"/>
                <w:color w:val="000000"/>
                <w:sz w:val="20"/>
                <w:szCs w:val="20"/>
              </w:rPr>
              <w:t>3,449.0</w:t>
            </w:r>
          </w:p>
        </w:tc>
      </w:tr>
      <w:tr w:rsidR="00BB6E8E" w:rsidRPr="00BB6E8E" w14:paraId="2B76C2E0" w14:textId="77777777" w:rsidTr="00BB6E8E">
        <w:trPr>
          <w:trHeight w:val="315"/>
        </w:trPr>
        <w:tc>
          <w:tcPr>
            <w:tcW w:w="4233" w:type="pct"/>
            <w:tcBorders>
              <w:top w:val="nil"/>
              <w:left w:val="single" w:sz="4" w:space="0" w:color="auto"/>
              <w:bottom w:val="single" w:sz="4" w:space="0" w:color="auto"/>
              <w:right w:val="single" w:sz="4" w:space="0" w:color="auto"/>
            </w:tcBorders>
            <w:shd w:val="clear" w:color="000000" w:fill="FFFFFF"/>
            <w:noWrap/>
            <w:vAlign w:val="bottom"/>
            <w:hideMark/>
          </w:tcPr>
          <w:p w14:paraId="2A2C643C" w14:textId="77777777" w:rsidR="00BB6E8E" w:rsidRPr="00BB6E8E" w:rsidRDefault="00BB6E8E" w:rsidP="00BB6E8E">
            <w:pPr>
              <w:spacing w:after="0" w:line="240" w:lineRule="auto"/>
              <w:rPr>
                <w:rFonts w:ascii="Sylfaen" w:eastAsia="Times New Roman" w:hAnsi="Sylfaen" w:cs="Calibri"/>
                <w:color w:val="000000"/>
                <w:sz w:val="20"/>
                <w:szCs w:val="20"/>
              </w:rPr>
            </w:pPr>
            <w:r w:rsidRPr="00BB6E8E">
              <w:rPr>
                <w:rFonts w:ascii="Sylfaen" w:eastAsia="Times New Roman" w:hAnsi="Sylfaen" w:cs="Calibri"/>
                <w:color w:val="000000"/>
                <w:sz w:val="20"/>
                <w:szCs w:val="20"/>
              </w:rPr>
              <w:t>სასპორტო ინფრასტრუქტურის მშენებლობა და რეაბილიტაცია</w:t>
            </w:r>
          </w:p>
        </w:tc>
        <w:tc>
          <w:tcPr>
            <w:tcW w:w="767" w:type="pct"/>
            <w:tcBorders>
              <w:top w:val="nil"/>
              <w:left w:val="nil"/>
              <w:bottom w:val="single" w:sz="4" w:space="0" w:color="auto"/>
              <w:right w:val="single" w:sz="4" w:space="0" w:color="auto"/>
            </w:tcBorders>
            <w:shd w:val="clear" w:color="000000" w:fill="FFFFFF"/>
            <w:vAlign w:val="center"/>
            <w:hideMark/>
          </w:tcPr>
          <w:p w14:paraId="040E1636" w14:textId="77777777" w:rsidR="00BB6E8E" w:rsidRPr="00BB6E8E" w:rsidRDefault="00BB6E8E" w:rsidP="00BB6E8E">
            <w:pPr>
              <w:spacing w:after="0" w:line="240" w:lineRule="auto"/>
              <w:jc w:val="center"/>
              <w:rPr>
                <w:rFonts w:ascii="Arial" w:eastAsia="Times New Roman" w:hAnsi="Arial" w:cs="Arial"/>
                <w:color w:val="000000"/>
                <w:sz w:val="20"/>
                <w:szCs w:val="20"/>
              </w:rPr>
            </w:pPr>
            <w:r w:rsidRPr="00BB6E8E">
              <w:rPr>
                <w:rFonts w:ascii="Arial" w:eastAsia="Times New Roman" w:hAnsi="Arial" w:cs="Arial"/>
                <w:color w:val="000000"/>
                <w:sz w:val="20"/>
                <w:szCs w:val="20"/>
              </w:rPr>
              <w:t>1,758.7</w:t>
            </w:r>
          </w:p>
        </w:tc>
      </w:tr>
      <w:tr w:rsidR="00BB6E8E" w:rsidRPr="00BB6E8E" w14:paraId="49A3E83D" w14:textId="77777777" w:rsidTr="00BB6E8E">
        <w:trPr>
          <w:trHeight w:val="315"/>
        </w:trPr>
        <w:tc>
          <w:tcPr>
            <w:tcW w:w="4233" w:type="pct"/>
            <w:tcBorders>
              <w:top w:val="nil"/>
              <w:left w:val="single" w:sz="4" w:space="0" w:color="auto"/>
              <w:bottom w:val="single" w:sz="4" w:space="0" w:color="auto"/>
              <w:right w:val="single" w:sz="4" w:space="0" w:color="auto"/>
            </w:tcBorders>
            <w:shd w:val="clear" w:color="000000" w:fill="FFFFFF"/>
            <w:noWrap/>
            <w:vAlign w:val="bottom"/>
            <w:hideMark/>
          </w:tcPr>
          <w:p w14:paraId="061EDA21" w14:textId="77777777" w:rsidR="00BB6E8E" w:rsidRPr="00BB6E8E" w:rsidRDefault="00BB6E8E" w:rsidP="00BB6E8E">
            <w:pPr>
              <w:spacing w:after="0" w:line="240" w:lineRule="auto"/>
              <w:rPr>
                <w:rFonts w:ascii="Sylfaen" w:eastAsia="Times New Roman" w:hAnsi="Sylfaen" w:cs="Calibri"/>
                <w:color w:val="000000"/>
                <w:sz w:val="20"/>
                <w:szCs w:val="20"/>
              </w:rPr>
            </w:pPr>
            <w:r w:rsidRPr="00BB6E8E">
              <w:rPr>
                <w:rFonts w:ascii="Sylfaen" w:eastAsia="Times New Roman" w:hAnsi="Sylfaen" w:cs="Calibri"/>
                <w:color w:val="000000"/>
                <w:sz w:val="20"/>
                <w:szCs w:val="20"/>
              </w:rPr>
              <w:lastRenderedPageBreak/>
              <w:t>ა(ა)იპ - ბათუმის სპორტული ცენტრი</w:t>
            </w:r>
          </w:p>
        </w:tc>
        <w:tc>
          <w:tcPr>
            <w:tcW w:w="767" w:type="pct"/>
            <w:tcBorders>
              <w:top w:val="nil"/>
              <w:left w:val="nil"/>
              <w:bottom w:val="single" w:sz="4" w:space="0" w:color="auto"/>
              <w:right w:val="single" w:sz="4" w:space="0" w:color="auto"/>
            </w:tcBorders>
            <w:shd w:val="clear" w:color="000000" w:fill="FFFFFF"/>
            <w:vAlign w:val="center"/>
            <w:hideMark/>
          </w:tcPr>
          <w:p w14:paraId="68A2D3CA" w14:textId="77777777" w:rsidR="00BB6E8E" w:rsidRPr="00BB6E8E" w:rsidRDefault="00BB6E8E" w:rsidP="00BB6E8E">
            <w:pPr>
              <w:spacing w:after="0" w:line="240" w:lineRule="auto"/>
              <w:jc w:val="center"/>
              <w:rPr>
                <w:rFonts w:ascii="Arial" w:eastAsia="Times New Roman" w:hAnsi="Arial" w:cs="Arial"/>
                <w:color w:val="000000"/>
                <w:sz w:val="20"/>
                <w:szCs w:val="20"/>
              </w:rPr>
            </w:pPr>
            <w:r w:rsidRPr="00BB6E8E">
              <w:rPr>
                <w:rFonts w:ascii="Arial" w:eastAsia="Times New Roman" w:hAnsi="Arial" w:cs="Arial"/>
                <w:color w:val="000000"/>
                <w:sz w:val="20"/>
                <w:szCs w:val="20"/>
              </w:rPr>
              <w:t>1,327.7</w:t>
            </w:r>
          </w:p>
        </w:tc>
      </w:tr>
      <w:tr w:rsidR="00BB6E8E" w:rsidRPr="00BB6E8E" w14:paraId="1F8DDEC6" w14:textId="77777777" w:rsidTr="00BB6E8E">
        <w:trPr>
          <w:trHeight w:val="315"/>
        </w:trPr>
        <w:tc>
          <w:tcPr>
            <w:tcW w:w="4233" w:type="pct"/>
            <w:tcBorders>
              <w:top w:val="nil"/>
              <w:left w:val="single" w:sz="4" w:space="0" w:color="auto"/>
              <w:bottom w:val="single" w:sz="4" w:space="0" w:color="auto"/>
              <w:right w:val="single" w:sz="4" w:space="0" w:color="auto"/>
            </w:tcBorders>
            <w:shd w:val="clear" w:color="000000" w:fill="FFFFFF"/>
            <w:noWrap/>
            <w:vAlign w:val="bottom"/>
            <w:hideMark/>
          </w:tcPr>
          <w:p w14:paraId="30114FAB" w14:textId="77777777" w:rsidR="00BB6E8E" w:rsidRPr="00BB6E8E" w:rsidRDefault="00BB6E8E" w:rsidP="00BB6E8E">
            <w:pPr>
              <w:spacing w:after="0" w:line="240" w:lineRule="auto"/>
              <w:rPr>
                <w:rFonts w:ascii="Sylfaen" w:eastAsia="Times New Roman" w:hAnsi="Sylfaen" w:cs="Calibri"/>
                <w:color w:val="000000"/>
                <w:sz w:val="20"/>
                <w:szCs w:val="20"/>
              </w:rPr>
            </w:pPr>
            <w:r w:rsidRPr="00BB6E8E">
              <w:rPr>
                <w:rFonts w:ascii="Sylfaen" w:eastAsia="Times New Roman" w:hAnsi="Sylfaen" w:cs="Calibri"/>
                <w:color w:val="000000"/>
                <w:sz w:val="20"/>
                <w:szCs w:val="20"/>
              </w:rPr>
              <w:t>მასობრივი სპორტის განვითარების ხელშეწყობა</w:t>
            </w:r>
          </w:p>
        </w:tc>
        <w:tc>
          <w:tcPr>
            <w:tcW w:w="767" w:type="pct"/>
            <w:tcBorders>
              <w:top w:val="nil"/>
              <w:left w:val="nil"/>
              <w:bottom w:val="single" w:sz="4" w:space="0" w:color="auto"/>
              <w:right w:val="single" w:sz="4" w:space="0" w:color="auto"/>
            </w:tcBorders>
            <w:shd w:val="clear" w:color="000000" w:fill="FFFFFF"/>
            <w:vAlign w:val="center"/>
            <w:hideMark/>
          </w:tcPr>
          <w:p w14:paraId="232A0EFE" w14:textId="77777777" w:rsidR="00BB6E8E" w:rsidRPr="00BB6E8E" w:rsidRDefault="00BB6E8E" w:rsidP="00BB6E8E">
            <w:pPr>
              <w:spacing w:after="0" w:line="240" w:lineRule="auto"/>
              <w:jc w:val="center"/>
              <w:rPr>
                <w:rFonts w:ascii="Arial" w:eastAsia="Times New Roman" w:hAnsi="Arial" w:cs="Arial"/>
                <w:color w:val="000000"/>
                <w:sz w:val="20"/>
                <w:szCs w:val="20"/>
              </w:rPr>
            </w:pPr>
            <w:r w:rsidRPr="00BB6E8E">
              <w:rPr>
                <w:rFonts w:ascii="Arial" w:eastAsia="Times New Roman" w:hAnsi="Arial" w:cs="Arial"/>
                <w:color w:val="000000"/>
                <w:sz w:val="20"/>
                <w:szCs w:val="20"/>
              </w:rPr>
              <w:t>187.9</w:t>
            </w:r>
          </w:p>
        </w:tc>
      </w:tr>
      <w:tr w:rsidR="00BB6E8E" w:rsidRPr="00BB6E8E" w14:paraId="1C4979F0" w14:textId="77777777" w:rsidTr="00BB6E8E">
        <w:trPr>
          <w:trHeight w:val="315"/>
        </w:trPr>
        <w:tc>
          <w:tcPr>
            <w:tcW w:w="4233" w:type="pct"/>
            <w:tcBorders>
              <w:top w:val="nil"/>
              <w:left w:val="single" w:sz="4" w:space="0" w:color="auto"/>
              <w:bottom w:val="single" w:sz="4" w:space="0" w:color="auto"/>
              <w:right w:val="single" w:sz="4" w:space="0" w:color="auto"/>
            </w:tcBorders>
            <w:shd w:val="clear" w:color="000000" w:fill="FFFFFF"/>
            <w:noWrap/>
            <w:vAlign w:val="bottom"/>
            <w:hideMark/>
          </w:tcPr>
          <w:p w14:paraId="20A803C2" w14:textId="77777777" w:rsidR="00BB6E8E" w:rsidRPr="00BB6E8E" w:rsidRDefault="00BB6E8E" w:rsidP="00BB6E8E">
            <w:pPr>
              <w:spacing w:after="0" w:line="240" w:lineRule="auto"/>
              <w:rPr>
                <w:rFonts w:ascii="Sylfaen" w:eastAsia="Times New Roman" w:hAnsi="Sylfaen" w:cs="Calibri"/>
                <w:color w:val="000000"/>
                <w:sz w:val="20"/>
                <w:szCs w:val="20"/>
              </w:rPr>
            </w:pPr>
            <w:r w:rsidRPr="00BB6E8E">
              <w:rPr>
                <w:rFonts w:ascii="Sylfaen" w:eastAsia="Times New Roman" w:hAnsi="Sylfaen" w:cs="Calibri"/>
                <w:color w:val="000000"/>
                <w:sz w:val="20"/>
                <w:szCs w:val="20"/>
              </w:rPr>
              <w:t>ა(ა)იპ საჭადრაკო კლუბი "ნონა"</w:t>
            </w:r>
          </w:p>
        </w:tc>
        <w:tc>
          <w:tcPr>
            <w:tcW w:w="767" w:type="pct"/>
            <w:tcBorders>
              <w:top w:val="nil"/>
              <w:left w:val="nil"/>
              <w:bottom w:val="single" w:sz="4" w:space="0" w:color="auto"/>
              <w:right w:val="single" w:sz="4" w:space="0" w:color="auto"/>
            </w:tcBorders>
            <w:shd w:val="clear" w:color="000000" w:fill="FFFFFF"/>
            <w:vAlign w:val="center"/>
            <w:hideMark/>
          </w:tcPr>
          <w:p w14:paraId="68A4FB4C" w14:textId="77777777" w:rsidR="00BB6E8E" w:rsidRPr="00BB6E8E" w:rsidRDefault="00BB6E8E" w:rsidP="00BB6E8E">
            <w:pPr>
              <w:spacing w:after="0" w:line="240" w:lineRule="auto"/>
              <w:jc w:val="center"/>
              <w:rPr>
                <w:rFonts w:ascii="Arial" w:eastAsia="Times New Roman" w:hAnsi="Arial" w:cs="Arial"/>
                <w:color w:val="000000"/>
                <w:sz w:val="20"/>
                <w:szCs w:val="20"/>
              </w:rPr>
            </w:pPr>
            <w:r w:rsidRPr="00BB6E8E">
              <w:rPr>
                <w:rFonts w:ascii="Arial" w:eastAsia="Times New Roman" w:hAnsi="Arial" w:cs="Arial"/>
                <w:color w:val="000000"/>
                <w:sz w:val="20"/>
                <w:szCs w:val="20"/>
              </w:rPr>
              <w:t>181.6</w:t>
            </w:r>
          </w:p>
        </w:tc>
      </w:tr>
      <w:tr w:rsidR="00BB6E8E" w:rsidRPr="00BB6E8E" w14:paraId="58C79658" w14:textId="77777777" w:rsidTr="00BB6E8E">
        <w:trPr>
          <w:trHeight w:val="315"/>
        </w:trPr>
        <w:tc>
          <w:tcPr>
            <w:tcW w:w="4233" w:type="pct"/>
            <w:tcBorders>
              <w:top w:val="nil"/>
              <w:left w:val="single" w:sz="4" w:space="0" w:color="auto"/>
              <w:bottom w:val="single" w:sz="4" w:space="0" w:color="auto"/>
              <w:right w:val="single" w:sz="4" w:space="0" w:color="auto"/>
            </w:tcBorders>
            <w:shd w:val="clear" w:color="000000" w:fill="FFFFFF"/>
            <w:noWrap/>
            <w:vAlign w:val="bottom"/>
            <w:hideMark/>
          </w:tcPr>
          <w:p w14:paraId="49D7B22C" w14:textId="77777777" w:rsidR="00BB6E8E" w:rsidRPr="00BB6E8E" w:rsidRDefault="00BB6E8E" w:rsidP="00BB6E8E">
            <w:pPr>
              <w:spacing w:after="0" w:line="240" w:lineRule="auto"/>
              <w:rPr>
                <w:rFonts w:ascii="Sylfaen" w:eastAsia="Times New Roman" w:hAnsi="Sylfaen" w:cs="Calibri"/>
                <w:color w:val="000000"/>
                <w:sz w:val="20"/>
                <w:szCs w:val="20"/>
              </w:rPr>
            </w:pPr>
            <w:r w:rsidRPr="00BB6E8E">
              <w:rPr>
                <w:rFonts w:ascii="Sylfaen" w:eastAsia="Times New Roman" w:hAnsi="Sylfaen" w:cs="Calibri"/>
                <w:color w:val="000000"/>
                <w:sz w:val="20"/>
                <w:szCs w:val="20"/>
              </w:rPr>
              <w:t>ა(ა)იპ ბათუმის საცხენოსნო კლუბი</w:t>
            </w:r>
          </w:p>
        </w:tc>
        <w:tc>
          <w:tcPr>
            <w:tcW w:w="767" w:type="pct"/>
            <w:tcBorders>
              <w:top w:val="nil"/>
              <w:left w:val="nil"/>
              <w:bottom w:val="single" w:sz="4" w:space="0" w:color="auto"/>
              <w:right w:val="single" w:sz="4" w:space="0" w:color="auto"/>
            </w:tcBorders>
            <w:shd w:val="clear" w:color="000000" w:fill="FFFFFF"/>
            <w:vAlign w:val="center"/>
            <w:hideMark/>
          </w:tcPr>
          <w:p w14:paraId="72DB0E7C" w14:textId="77777777" w:rsidR="00BB6E8E" w:rsidRPr="00BB6E8E" w:rsidRDefault="00BB6E8E" w:rsidP="00BB6E8E">
            <w:pPr>
              <w:spacing w:after="0" w:line="240" w:lineRule="auto"/>
              <w:jc w:val="center"/>
              <w:rPr>
                <w:rFonts w:ascii="Arial" w:eastAsia="Times New Roman" w:hAnsi="Arial" w:cs="Arial"/>
                <w:color w:val="000000"/>
                <w:sz w:val="20"/>
                <w:szCs w:val="20"/>
              </w:rPr>
            </w:pPr>
            <w:r w:rsidRPr="00BB6E8E">
              <w:rPr>
                <w:rFonts w:ascii="Arial" w:eastAsia="Times New Roman" w:hAnsi="Arial" w:cs="Arial"/>
                <w:color w:val="000000"/>
                <w:sz w:val="20"/>
                <w:szCs w:val="20"/>
              </w:rPr>
              <w:t>134.9</w:t>
            </w:r>
          </w:p>
        </w:tc>
      </w:tr>
      <w:tr w:rsidR="00BB6E8E" w:rsidRPr="00BB6E8E" w14:paraId="1D722B6E" w14:textId="77777777" w:rsidTr="00BB6E8E">
        <w:trPr>
          <w:trHeight w:val="315"/>
        </w:trPr>
        <w:tc>
          <w:tcPr>
            <w:tcW w:w="4233" w:type="pct"/>
            <w:tcBorders>
              <w:top w:val="nil"/>
              <w:left w:val="single" w:sz="4" w:space="0" w:color="auto"/>
              <w:bottom w:val="single" w:sz="4" w:space="0" w:color="auto"/>
              <w:right w:val="single" w:sz="4" w:space="0" w:color="auto"/>
            </w:tcBorders>
            <w:shd w:val="clear" w:color="000000" w:fill="FFFFFF"/>
            <w:noWrap/>
            <w:vAlign w:val="bottom"/>
            <w:hideMark/>
          </w:tcPr>
          <w:p w14:paraId="7BDF8C00" w14:textId="77777777" w:rsidR="00BB6E8E" w:rsidRPr="00BB6E8E" w:rsidRDefault="00BB6E8E" w:rsidP="00BB6E8E">
            <w:pPr>
              <w:spacing w:after="0" w:line="240" w:lineRule="auto"/>
              <w:rPr>
                <w:rFonts w:ascii="Sylfaen" w:eastAsia="Times New Roman" w:hAnsi="Sylfaen" w:cs="Calibri"/>
                <w:color w:val="000000"/>
                <w:sz w:val="20"/>
                <w:szCs w:val="20"/>
              </w:rPr>
            </w:pPr>
            <w:r w:rsidRPr="00BB6E8E">
              <w:rPr>
                <w:rFonts w:ascii="Sylfaen" w:eastAsia="Times New Roman" w:hAnsi="Sylfaen" w:cs="Calibri"/>
                <w:color w:val="000000"/>
                <w:sz w:val="20"/>
                <w:szCs w:val="20"/>
              </w:rPr>
              <w:t>ბათუმელი სპორტსმენების ინდივიდუალური განვითარების ხელშეწყობა</w:t>
            </w:r>
          </w:p>
        </w:tc>
        <w:tc>
          <w:tcPr>
            <w:tcW w:w="767" w:type="pct"/>
            <w:tcBorders>
              <w:top w:val="nil"/>
              <w:left w:val="nil"/>
              <w:bottom w:val="single" w:sz="4" w:space="0" w:color="auto"/>
              <w:right w:val="single" w:sz="4" w:space="0" w:color="auto"/>
            </w:tcBorders>
            <w:shd w:val="clear" w:color="000000" w:fill="FFFFFF"/>
            <w:vAlign w:val="center"/>
            <w:hideMark/>
          </w:tcPr>
          <w:p w14:paraId="4A0ADAA1" w14:textId="77777777" w:rsidR="00BB6E8E" w:rsidRPr="00BB6E8E" w:rsidRDefault="00BB6E8E" w:rsidP="00BB6E8E">
            <w:pPr>
              <w:spacing w:after="0" w:line="240" w:lineRule="auto"/>
              <w:jc w:val="center"/>
              <w:rPr>
                <w:rFonts w:ascii="Arial" w:eastAsia="Times New Roman" w:hAnsi="Arial" w:cs="Arial"/>
                <w:color w:val="000000"/>
                <w:sz w:val="20"/>
                <w:szCs w:val="20"/>
              </w:rPr>
            </w:pPr>
            <w:r w:rsidRPr="00BB6E8E">
              <w:rPr>
                <w:rFonts w:ascii="Arial" w:eastAsia="Times New Roman" w:hAnsi="Arial" w:cs="Arial"/>
                <w:color w:val="000000"/>
                <w:sz w:val="20"/>
                <w:szCs w:val="20"/>
              </w:rPr>
              <w:t>20.0</w:t>
            </w:r>
          </w:p>
        </w:tc>
      </w:tr>
      <w:tr w:rsidR="00BB6E8E" w:rsidRPr="00BB6E8E" w14:paraId="6DB1F6CE" w14:textId="77777777" w:rsidTr="00BB6E8E">
        <w:trPr>
          <w:trHeight w:val="315"/>
        </w:trPr>
        <w:tc>
          <w:tcPr>
            <w:tcW w:w="4233" w:type="pct"/>
            <w:tcBorders>
              <w:top w:val="nil"/>
              <w:left w:val="single" w:sz="4" w:space="0" w:color="auto"/>
              <w:bottom w:val="single" w:sz="4" w:space="0" w:color="auto"/>
              <w:right w:val="single" w:sz="4" w:space="0" w:color="auto"/>
            </w:tcBorders>
            <w:shd w:val="clear" w:color="000000" w:fill="FFFFFF"/>
            <w:noWrap/>
            <w:vAlign w:val="bottom"/>
            <w:hideMark/>
          </w:tcPr>
          <w:p w14:paraId="3FF8E5BD" w14:textId="77777777" w:rsidR="00BB6E8E" w:rsidRPr="00BB6E8E" w:rsidRDefault="00BB6E8E" w:rsidP="00BB6E8E">
            <w:pPr>
              <w:spacing w:after="0" w:line="240" w:lineRule="auto"/>
              <w:jc w:val="center"/>
              <w:rPr>
                <w:rFonts w:ascii="Sylfaen" w:eastAsia="Times New Roman" w:hAnsi="Sylfaen" w:cs="Calibri"/>
                <w:b/>
                <w:bCs/>
                <w:color w:val="000000"/>
                <w:sz w:val="20"/>
                <w:szCs w:val="20"/>
              </w:rPr>
            </w:pPr>
            <w:r w:rsidRPr="00BB6E8E">
              <w:rPr>
                <w:rFonts w:ascii="Sylfaen" w:eastAsia="Times New Roman" w:hAnsi="Sylfaen" w:cs="Calibri"/>
                <w:b/>
                <w:bCs/>
                <w:color w:val="000000"/>
                <w:sz w:val="20"/>
                <w:szCs w:val="20"/>
              </w:rPr>
              <w:t>სულ</w:t>
            </w:r>
          </w:p>
        </w:tc>
        <w:tc>
          <w:tcPr>
            <w:tcW w:w="767" w:type="pct"/>
            <w:tcBorders>
              <w:top w:val="nil"/>
              <w:left w:val="nil"/>
              <w:bottom w:val="single" w:sz="4" w:space="0" w:color="auto"/>
              <w:right w:val="single" w:sz="4" w:space="0" w:color="auto"/>
            </w:tcBorders>
            <w:shd w:val="clear" w:color="000000" w:fill="FFFFFF"/>
            <w:vAlign w:val="center"/>
            <w:hideMark/>
          </w:tcPr>
          <w:p w14:paraId="4A926824" w14:textId="77777777" w:rsidR="00BB6E8E" w:rsidRPr="00BB6E8E" w:rsidRDefault="00BB6E8E" w:rsidP="00BB6E8E">
            <w:pPr>
              <w:spacing w:after="0" w:line="240" w:lineRule="auto"/>
              <w:jc w:val="center"/>
              <w:rPr>
                <w:rFonts w:ascii="Arial" w:eastAsia="Times New Roman" w:hAnsi="Arial" w:cs="Arial"/>
                <w:b/>
                <w:bCs/>
                <w:color w:val="000000"/>
                <w:sz w:val="20"/>
                <w:szCs w:val="20"/>
              </w:rPr>
            </w:pPr>
            <w:r w:rsidRPr="00BB6E8E">
              <w:rPr>
                <w:rFonts w:ascii="Arial" w:eastAsia="Times New Roman" w:hAnsi="Arial" w:cs="Arial"/>
                <w:b/>
                <w:bCs/>
                <w:color w:val="000000"/>
                <w:sz w:val="20"/>
                <w:szCs w:val="20"/>
              </w:rPr>
              <w:t>7,059.8</w:t>
            </w:r>
          </w:p>
        </w:tc>
      </w:tr>
    </w:tbl>
    <w:p w14:paraId="5D70E537" w14:textId="77777777" w:rsidR="00BB6E8E" w:rsidRPr="00E95B72" w:rsidRDefault="00BB6E8E" w:rsidP="00512EC2">
      <w:pPr>
        <w:jc w:val="both"/>
        <w:rPr>
          <w:rFonts w:ascii="Sylfaen" w:hAnsi="Sylfaen"/>
          <w:lang w:val="ka-GE"/>
        </w:rPr>
      </w:pPr>
    </w:p>
    <w:p w14:paraId="5AE909FD" w14:textId="5DCF2F57" w:rsidR="00512EC2" w:rsidRPr="00E95B72" w:rsidRDefault="00512EC2" w:rsidP="00512EC2">
      <w:pPr>
        <w:ind w:firstLine="720"/>
        <w:jc w:val="right"/>
        <w:rPr>
          <w:rFonts w:ascii="Sylfaen" w:hAnsi="Sylfaen"/>
          <w:i/>
          <w:sz w:val="18"/>
          <w:u w:val="single"/>
          <w:lang w:val="ka-GE"/>
        </w:rPr>
      </w:pPr>
      <w:r w:rsidRPr="00E95B72">
        <w:rPr>
          <w:rFonts w:ascii="Sylfaen" w:hAnsi="Sylfaen"/>
          <w:i/>
          <w:sz w:val="18"/>
          <w:u w:val="single"/>
          <w:lang w:val="ka-GE"/>
        </w:rPr>
        <w:t>გრაფიკი #2</w:t>
      </w:r>
      <w:r>
        <w:rPr>
          <w:rFonts w:ascii="Sylfaen" w:hAnsi="Sylfaen"/>
          <w:i/>
          <w:sz w:val="18"/>
          <w:u w:val="single"/>
          <w:lang w:val="ka-GE"/>
        </w:rPr>
        <w:t>9</w:t>
      </w:r>
    </w:p>
    <w:p w14:paraId="33B0F7B0" w14:textId="67D73637" w:rsidR="009F04C3" w:rsidRDefault="00512EC2" w:rsidP="009F04C3">
      <w:pPr>
        <w:rPr>
          <w:rFonts w:ascii="Sylfaen" w:hAnsi="Sylfaen"/>
          <w:iCs/>
          <w:sz w:val="18"/>
          <w:lang w:val="ka-GE"/>
        </w:rPr>
      </w:pPr>
      <w:r>
        <w:rPr>
          <w:noProof/>
        </w:rPr>
        <w:drawing>
          <wp:inline distT="0" distB="0" distL="0" distR="0" wp14:anchorId="4647C135" wp14:editId="1BA5CD13">
            <wp:extent cx="5844209" cy="3260035"/>
            <wp:effectExtent l="0" t="0" r="4445" b="0"/>
            <wp:docPr id="45" name="Chart 45">
              <a:extLst xmlns:a="http://schemas.openxmlformats.org/drawingml/2006/main">
                <a:ext uri="{FF2B5EF4-FFF2-40B4-BE49-F238E27FC236}">
                  <a16:creationId xmlns:a16="http://schemas.microsoft.com/office/drawing/2014/main" id="{00000000-0008-0000-0A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67D4924" w14:textId="77777777" w:rsidR="00512EC2" w:rsidRPr="00512EC2" w:rsidRDefault="00512EC2" w:rsidP="00512EC2">
      <w:pPr>
        <w:jc w:val="both"/>
        <w:rPr>
          <w:rFonts w:ascii="Sylfaen" w:hAnsi="Sylfaen"/>
          <w:iCs/>
          <w:szCs w:val="28"/>
          <w:lang w:val="ka-GE"/>
        </w:rPr>
      </w:pPr>
      <w:r w:rsidRPr="00512EC2">
        <w:rPr>
          <w:rFonts w:ascii="Sylfaen" w:hAnsi="Sylfaen"/>
          <w:b/>
          <w:bCs/>
          <w:i/>
          <w:szCs w:val="28"/>
          <w:u w:val="single"/>
          <w:lang w:val="ka-GE"/>
        </w:rPr>
        <w:t>სპორტული საკლუბო გუნდების მხარდაჭერა</w:t>
      </w:r>
      <w:r w:rsidR="00F86124">
        <w:rPr>
          <w:rFonts w:ascii="Sylfaen" w:hAnsi="Sylfaen"/>
          <w:iCs/>
          <w:szCs w:val="28"/>
          <w:lang w:val="ka-GE"/>
        </w:rPr>
        <w:t xml:space="preserve"> - </w:t>
      </w:r>
      <w:r w:rsidRPr="00512EC2">
        <w:rPr>
          <w:rFonts w:ascii="Sylfaen" w:hAnsi="Sylfaen"/>
          <w:iCs/>
          <w:szCs w:val="28"/>
          <w:lang w:val="ka-GE"/>
        </w:rPr>
        <w:t>ქვეპროგრამის მიზნის მისაღწევად გათვალისწინებულია:</w:t>
      </w:r>
    </w:p>
    <w:p w14:paraId="4F6BC950" w14:textId="77777777" w:rsidR="00512EC2" w:rsidRPr="00512EC2" w:rsidRDefault="00512EC2" w:rsidP="00512EC2">
      <w:pPr>
        <w:jc w:val="both"/>
        <w:rPr>
          <w:rFonts w:ascii="Sylfaen" w:hAnsi="Sylfaen"/>
          <w:iCs/>
          <w:szCs w:val="28"/>
          <w:lang w:val="ka-GE"/>
        </w:rPr>
      </w:pPr>
      <w:r w:rsidRPr="00512EC2">
        <w:rPr>
          <w:rFonts w:ascii="Sylfaen" w:hAnsi="Sylfaen"/>
          <w:iCs/>
          <w:szCs w:val="28"/>
          <w:lang w:val="ka-GE"/>
        </w:rPr>
        <w:t xml:space="preserve">1. მაღალი მიღწევების სპორტის ხელშეწყობა -  ღონისძიების ფარგლებში სპორტსმენებისათვის ხელშეწყობისა და შესაბამისი პირობების შექმნის მიზნით ხორციელდება საერთაშორისო სტანდარტების დანერგვა, სპორტის სხვადასხვა სახეობების ხელშეწყობა, მატერიალურ-ტექნიკური ბაზის განვითარება, სპორტული ინვენტარის შეძენა, სპორტსმენთა ეკიპირებით უზრუნველყოფა, შეკრებებისა და სპორტული მივლინებების განხორციელება. მათთვის პირობების შექმნა სხვადასხვა შეჯიბრებებისა და სახელობითი ტურნირების ჩატარებისათვის. მუნიციპალური კლუბების საერთაშორისო ოფიციალურ ღონისძიებებზე, საწევროების გადახდას, შესაბამის დონეზე მსაჯებისა და მწვრთნელების მომზადებასა და მათი სხვადასხვა სასწავლო და კვალიფიკაციის ასამაღლებელ სემინარებსა და კურსებში მონაწილეობას, რაც  ხელს უწყობს სპორტის სხვადასხვა სახეობების განვითარებასა და პოპულარიზაციას, ადგილობრივი ან საერთაშორისო მაღალი რანგის </w:t>
      </w:r>
      <w:r w:rsidRPr="00512EC2">
        <w:rPr>
          <w:rFonts w:ascii="Sylfaen" w:hAnsi="Sylfaen"/>
          <w:iCs/>
          <w:szCs w:val="28"/>
          <w:lang w:val="ka-GE"/>
        </w:rPr>
        <w:lastRenderedPageBreak/>
        <w:t>შეჯიბრებებზე ბათუმის ნაკრები გუნდების წევრთა ოსტატობის ამაღლებას და მათ მიერ საპრიზო ადგილების დაკავებას.</w:t>
      </w:r>
    </w:p>
    <w:p w14:paraId="7C1B5B9C" w14:textId="77777777" w:rsidR="00512EC2" w:rsidRDefault="00512EC2" w:rsidP="00512EC2">
      <w:pPr>
        <w:jc w:val="both"/>
        <w:rPr>
          <w:rFonts w:ascii="Sylfaen" w:hAnsi="Sylfaen"/>
          <w:iCs/>
          <w:szCs w:val="28"/>
          <w:lang w:val="ka-GE"/>
        </w:rPr>
      </w:pPr>
      <w:r w:rsidRPr="00512EC2">
        <w:rPr>
          <w:rFonts w:ascii="Sylfaen" w:hAnsi="Sylfaen"/>
          <w:iCs/>
          <w:szCs w:val="28"/>
          <w:lang w:val="ka-GE"/>
        </w:rPr>
        <w:t>2. ასაკობრივი ჯგუფების განვითარების ხელშეწყობა - ღონისძიება ითვალისწინებს სპორტის სხვადასხვა სახეობებში ასაკობრივი გუნდების მომზადებასა და საერთაშორისო სპორტულ ღონისძიებებში (მსოფლიოსა და ევროპის ჩემპიონატებში, სხვადასხვა საერთაშორისო ტურნირებში) მონაწილეობის ხელშეწყობას, სპორტული რეზერვისა და მაღალი კლასის სპორტსმენების მომზადებას.</w:t>
      </w:r>
    </w:p>
    <w:p w14:paraId="55EC4264" w14:textId="34C47088" w:rsidR="00BB6E8E" w:rsidRDefault="00F86124" w:rsidP="00512EC2">
      <w:pPr>
        <w:jc w:val="both"/>
        <w:rPr>
          <w:rFonts w:ascii="Sylfaen" w:hAnsi="Sylfaen"/>
          <w:iCs/>
          <w:szCs w:val="28"/>
          <w:lang w:val="ka-GE"/>
        </w:rPr>
      </w:pPr>
      <w:r w:rsidRPr="00F86124">
        <w:rPr>
          <w:rFonts w:ascii="Sylfaen" w:hAnsi="Sylfaen"/>
          <w:iCs/>
          <w:szCs w:val="28"/>
          <w:lang w:val="ka-GE"/>
        </w:rPr>
        <w:cr/>
      </w:r>
      <w:r w:rsidR="00BB6E8E" w:rsidRPr="00BB6E8E">
        <w:rPr>
          <w:rFonts w:ascii="Sylfaen" w:hAnsi="Sylfaen"/>
          <w:b/>
          <w:bCs/>
          <w:i/>
          <w:szCs w:val="28"/>
          <w:u w:val="single"/>
          <w:lang w:val="ka-GE"/>
        </w:rPr>
        <w:t>ა(ა)იპ  - ბათუმის სპორტული ცენტრი</w:t>
      </w:r>
      <w:r w:rsidR="00CA77B1" w:rsidRPr="00CA77B1">
        <w:rPr>
          <w:rFonts w:ascii="Sylfaen" w:hAnsi="Sylfaen"/>
          <w:iCs/>
          <w:szCs w:val="28"/>
          <w:lang w:val="ka-GE"/>
        </w:rPr>
        <w:t xml:space="preserve"> </w:t>
      </w:r>
      <w:r w:rsidR="00CA77B1">
        <w:rPr>
          <w:rFonts w:ascii="Sylfaen" w:hAnsi="Sylfaen"/>
          <w:iCs/>
          <w:szCs w:val="28"/>
          <w:lang w:val="ka-GE"/>
        </w:rPr>
        <w:t xml:space="preserve">- </w:t>
      </w:r>
      <w:r w:rsidR="00BB6E8E" w:rsidRPr="00BB6E8E">
        <w:rPr>
          <w:rFonts w:ascii="Sylfaen" w:hAnsi="Sylfaen"/>
          <w:iCs/>
          <w:szCs w:val="28"/>
          <w:lang w:val="ka-GE"/>
        </w:rPr>
        <w:t>ქვეპროგრამის ფარგლებში გათვალისწინებულია - სპორტული ცენტრის განვითარება -  როგორც ზამთრის  სპორტის სახეობათა ასევე, სანიჩბოსნო, ქართული ჭიდაობის  და ავტოსპორტის განვითარების ხელშეწყობა და დახურული  სპორტული დარბაზის მატერიალური ბაზის მოვლა -  პატრონობა: სპორტული და გასართობი ღონისძიებების ორგანიზება;  ბავშვთა და მოზარდთა ფიზიკური განათლების და სპორტში მათი მასობრივად ჩაბმის ხელშეყობა; ინფრასტრუქტურის მოვლა-პატრონობა, ხელშეწყობა და განვითარება;  ფიგურული ციგურაობისა და ჰოკეის  სპორტის სახეობების მასობრიობის და ხელმისაწვდომობის პირობების შექმნა; სხვადასხვა ასაკობრივ ჯგუფებისათვის ვარჯიშების ორგანიზება და შესაბამისი პირობების შექმნა; ცენტრის შეუფერხებელი და გამართული ფუნქციონირებისათვის საჭირო ხარჯების დაფინანსება, ყინულისა  დარბაზის მოვლა-შენახვა;  სპორტული ტრადიციების შენარჩუნება, სპორტული ღონისძიებების ორგანიზებისათვის საჭირო თასების, სიგელების, ჯილოდოების, ბანერების, ვიდეო და ბეჭდვითი რეკლამების დამზადებისა და სხვა მარკეტინგული საქმიანობის წარმოება.</w:t>
      </w:r>
    </w:p>
    <w:p w14:paraId="60026E89" w14:textId="77777777" w:rsidR="00BB6E8E" w:rsidRPr="00BB6E8E" w:rsidRDefault="00CA77B1" w:rsidP="00BB6E8E">
      <w:pPr>
        <w:jc w:val="both"/>
        <w:rPr>
          <w:rFonts w:ascii="Sylfaen" w:hAnsi="Sylfaen"/>
          <w:iCs/>
          <w:szCs w:val="28"/>
          <w:lang w:val="ka-GE"/>
        </w:rPr>
      </w:pPr>
      <w:r w:rsidRPr="00CA77B1">
        <w:rPr>
          <w:rFonts w:ascii="Sylfaen" w:hAnsi="Sylfaen"/>
          <w:iCs/>
          <w:szCs w:val="28"/>
          <w:lang w:val="ka-GE"/>
        </w:rPr>
        <w:t xml:space="preserve"> </w:t>
      </w:r>
      <w:r w:rsidR="00BB6E8E" w:rsidRPr="00BB6E8E">
        <w:rPr>
          <w:rFonts w:ascii="Sylfaen" w:hAnsi="Sylfaen"/>
          <w:b/>
          <w:bCs/>
          <w:i/>
          <w:szCs w:val="28"/>
          <w:u w:val="single"/>
          <w:lang w:val="ka-GE"/>
        </w:rPr>
        <w:t>მასობრივი სპორტის განვითარების ხელშეწყობა</w:t>
      </w:r>
      <w:r w:rsidR="00BB6E8E" w:rsidRPr="00CA77B1">
        <w:rPr>
          <w:rFonts w:ascii="Sylfaen" w:hAnsi="Sylfaen"/>
          <w:iCs/>
          <w:szCs w:val="28"/>
          <w:lang w:val="ka-GE"/>
        </w:rPr>
        <w:t xml:space="preserve"> </w:t>
      </w:r>
      <w:r w:rsidR="00BB6E8E">
        <w:rPr>
          <w:rFonts w:ascii="Sylfaen" w:hAnsi="Sylfaen"/>
          <w:iCs/>
          <w:szCs w:val="28"/>
          <w:lang w:val="ka-GE"/>
        </w:rPr>
        <w:t xml:space="preserve">- </w:t>
      </w:r>
      <w:r w:rsidR="00BB6E8E" w:rsidRPr="00BB6E8E">
        <w:rPr>
          <w:rFonts w:ascii="Sylfaen" w:hAnsi="Sylfaen"/>
          <w:iCs/>
          <w:szCs w:val="28"/>
          <w:lang w:val="ka-GE"/>
        </w:rPr>
        <w:t>1. ეზოს ფეხბურთი, საპლაჟო და ფუტსალი - პროექტი ითვალიწინებს სამი ფეხბურთის სახეობის გაერთიანებას. ეზოს ფეხბურთში  მონაწილეობას მიიღებს ბათუმის 10 ადმინისტრაციული ერთეულის  გუნდები. ეზოს ფეხბურთის მონაწილეებიდან მოხდება წარმატებული ბავშვების შერჩევა და გადაყვანა ფუტსალისა და საპლაჟო ფეხბურთის სექციებში, ასევე მოხდება ნიჭიერი ბავშვების გადაყვანა პროფესიონალურ კლუბებში. პროექტის ფარგლებში ჩატარდება სხვადასხვა ფესტივალები და გამოვლინდებიან გამარჯვებული გუნდები და სხვადასხვა ნომინაციაში გამარჯვებული ფეხბურთელები. ასევე გამარჯვებული გუნდები გაემგზავრებიან ექსკურსიაზე საქართველოს სხვადასხვა კუთხეებში.</w:t>
      </w:r>
    </w:p>
    <w:p w14:paraId="511BDD3B" w14:textId="585774E8" w:rsidR="00834E08" w:rsidRDefault="00BB6E8E" w:rsidP="00BB6E8E">
      <w:pPr>
        <w:jc w:val="both"/>
        <w:rPr>
          <w:rFonts w:ascii="Sylfaen" w:hAnsi="Sylfaen"/>
          <w:iCs/>
          <w:szCs w:val="28"/>
          <w:lang w:val="ka-GE"/>
        </w:rPr>
      </w:pPr>
      <w:r w:rsidRPr="00BB6E8E">
        <w:rPr>
          <w:rFonts w:ascii="Sylfaen" w:hAnsi="Sylfaen"/>
          <w:iCs/>
          <w:szCs w:val="28"/>
          <w:lang w:val="ka-GE"/>
        </w:rPr>
        <w:t xml:space="preserve">2. სპეციალური საჭიროების მქონე ბავშთა სპორტული სექცია - ღონისძიებაში მონაწილეობას მიიღებს აუტიზმის მქონე 40-მდე  ბავშვი. ღონისძიების ფარგლებში ჩატარდება  აქტივობები კვირაში ორჯერ, მოზარდებთან იმუშავებს 2 მწვრთნელი, თერაპევტი და ფსიქოლოგი; ჩატარდება საჩვენებელი ფესტივალი.  ფესტივალის მონაწილე მოზარდებს გადაეცემა </w:t>
      </w:r>
      <w:r w:rsidRPr="00BB6E8E">
        <w:rPr>
          <w:rFonts w:ascii="Sylfaen" w:hAnsi="Sylfaen"/>
          <w:iCs/>
          <w:szCs w:val="28"/>
          <w:lang w:val="ka-GE"/>
        </w:rPr>
        <w:lastRenderedPageBreak/>
        <w:t>წამახალისებელი საჩუქრები. ღონისძიების მიზანია ბავშვების  ინტეგრირება საზოგადოებაში და ჯანსაღი ცხოვრების წესი.მასობრივი სპორტის განვითარება.</w:t>
      </w:r>
    </w:p>
    <w:p w14:paraId="3A43CA68" w14:textId="77777777" w:rsidR="005565C0" w:rsidRDefault="005565C0" w:rsidP="00E451C1">
      <w:pPr>
        <w:ind w:firstLine="720"/>
        <w:jc w:val="both"/>
        <w:rPr>
          <w:rFonts w:ascii="Sylfaen" w:hAnsi="Sylfaen"/>
          <w:iCs/>
          <w:szCs w:val="28"/>
          <w:lang w:val="ka-GE"/>
        </w:rPr>
      </w:pPr>
    </w:p>
    <w:p w14:paraId="50AE4D74" w14:textId="28EC7ED1" w:rsidR="00153F26" w:rsidRPr="00E95B72" w:rsidRDefault="001176C5" w:rsidP="00BB6E8E">
      <w:pPr>
        <w:jc w:val="both"/>
        <w:rPr>
          <w:rFonts w:ascii="Sylfaen" w:hAnsi="Sylfaen"/>
          <w:iCs/>
          <w:szCs w:val="28"/>
          <w:lang w:val="ka-GE"/>
        </w:rPr>
      </w:pPr>
      <w:r w:rsidRPr="00E95B72">
        <w:rPr>
          <w:rFonts w:ascii="Sylfaen" w:hAnsi="Sylfaen"/>
          <w:iCs/>
          <w:szCs w:val="28"/>
          <w:lang w:val="ka-GE"/>
        </w:rPr>
        <w:t xml:space="preserve">კულტურის განვითარების ხელშეწყობის პროგრამაზე ჯამში გამოყოფილია </w:t>
      </w:r>
      <w:r w:rsidR="00BB6E8E">
        <w:rPr>
          <w:rFonts w:ascii="Sylfaen" w:hAnsi="Sylfaen"/>
          <w:iCs/>
          <w:szCs w:val="28"/>
          <w:lang w:val="ka-GE"/>
        </w:rPr>
        <w:t>3,981.9</w:t>
      </w:r>
      <w:r w:rsidRPr="00E95B72">
        <w:rPr>
          <w:rFonts w:ascii="Sylfaen" w:hAnsi="Sylfaen"/>
          <w:iCs/>
          <w:szCs w:val="28"/>
          <w:lang w:val="ka-GE"/>
        </w:rPr>
        <w:t xml:space="preserve"> ათასი ლარი</w:t>
      </w:r>
      <w:r w:rsidR="00E451C1" w:rsidRPr="00E95B72">
        <w:rPr>
          <w:rFonts w:ascii="Sylfaen" w:hAnsi="Sylfaen"/>
          <w:iCs/>
          <w:szCs w:val="28"/>
          <w:lang w:val="ka-GE"/>
        </w:rPr>
        <w:t>, რომლის ფარგლებშიც ფინანსდება შემდეგი</w:t>
      </w:r>
      <w:r w:rsidR="000530CA">
        <w:rPr>
          <w:rFonts w:ascii="Sylfaen" w:hAnsi="Sylfaen"/>
          <w:iCs/>
          <w:szCs w:val="28"/>
          <w:lang w:val="ka-GE"/>
        </w:rPr>
        <w:t xml:space="preserve"> 10</w:t>
      </w:r>
      <w:r w:rsidR="00E451C1" w:rsidRPr="00E95B72">
        <w:rPr>
          <w:rFonts w:ascii="Sylfaen" w:hAnsi="Sylfaen"/>
          <w:iCs/>
          <w:szCs w:val="28"/>
          <w:lang w:val="ka-GE"/>
        </w:rPr>
        <w:t xml:space="preserve"> ქვეპროგრამა:</w:t>
      </w:r>
    </w:p>
    <w:tbl>
      <w:tblPr>
        <w:tblW w:w="5000" w:type="pct"/>
        <w:tblLook w:val="04A0" w:firstRow="1" w:lastRow="0" w:firstColumn="1" w:lastColumn="0" w:noHBand="0" w:noVBand="1"/>
      </w:tblPr>
      <w:tblGrid>
        <w:gridCol w:w="7924"/>
        <w:gridCol w:w="1436"/>
      </w:tblGrid>
      <w:tr w:rsidR="00BB6E8E" w:rsidRPr="00BB6E8E" w14:paraId="3B8C06B7" w14:textId="77777777" w:rsidTr="00BB6E8E">
        <w:trPr>
          <w:trHeight w:val="570"/>
        </w:trPr>
        <w:tc>
          <w:tcPr>
            <w:tcW w:w="4233" w:type="pct"/>
            <w:tcBorders>
              <w:top w:val="nil"/>
              <w:left w:val="nil"/>
              <w:bottom w:val="nil"/>
              <w:right w:val="nil"/>
            </w:tcBorders>
            <w:shd w:val="clear" w:color="000000" w:fill="FFFFFF"/>
            <w:vAlign w:val="center"/>
            <w:hideMark/>
          </w:tcPr>
          <w:p w14:paraId="0A438ACA" w14:textId="77777777" w:rsidR="00BB6E8E" w:rsidRPr="00BB6E8E" w:rsidRDefault="00BB6E8E" w:rsidP="00BB6E8E">
            <w:pPr>
              <w:spacing w:after="0" w:line="240" w:lineRule="auto"/>
              <w:jc w:val="center"/>
              <w:rPr>
                <w:rFonts w:ascii="Sylfaen" w:eastAsia="Times New Roman" w:hAnsi="Sylfaen" w:cs="Calibri"/>
                <w:b/>
                <w:bCs/>
                <w:color w:val="000000"/>
                <w:sz w:val="20"/>
                <w:szCs w:val="20"/>
              </w:rPr>
            </w:pPr>
            <w:r w:rsidRPr="00BB6E8E">
              <w:rPr>
                <w:rFonts w:ascii="Sylfaen" w:eastAsia="Times New Roman" w:hAnsi="Sylfaen" w:cs="Calibri"/>
                <w:b/>
                <w:bCs/>
                <w:color w:val="000000"/>
                <w:sz w:val="20"/>
                <w:szCs w:val="20"/>
              </w:rPr>
              <w:t>კულტურული ღონისძიებები და ფესტივალები</w:t>
            </w:r>
          </w:p>
        </w:tc>
        <w:tc>
          <w:tcPr>
            <w:tcW w:w="767" w:type="pct"/>
            <w:tcBorders>
              <w:top w:val="nil"/>
              <w:left w:val="nil"/>
              <w:bottom w:val="nil"/>
              <w:right w:val="nil"/>
            </w:tcBorders>
            <w:shd w:val="clear" w:color="000000" w:fill="FFFFFF"/>
            <w:vAlign w:val="bottom"/>
            <w:hideMark/>
          </w:tcPr>
          <w:p w14:paraId="5C30146A" w14:textId="77777777" w:rsidR="00BB6E8E" w:rsidRPr="00BB6E8E" w:rsidRDefault="00BB6E8E" w:rsidP="00BB6E8E">
            <w:pPr>
              <w:spacing w:after="0" w:line="240" w:lineRule="auto"/>
              <w:jc w:val="center"/>
              <w:rPr>
                <w:rFonts w:ascii="Arial" w:eastAsia="Times New Roman" w:hAnsi="Arial" w:cs="Arial"/>
                <w:b/>
                <w:bCs/>
                <w:color w:val="000000"/>
                <w:sz w:val="18"/>
                <w:szCs w:val="18"/>
              </w:rPr>
            </w:pPr>
            <w:r w:rsidRPr="00BB6E8E">
              <w:rPr>
                <w:rFonts w:ascii="Sylfaen" w:eastAsia="Times New Roman" w:hAnsi="Sylfaen" w:cs="Sylfaen"/>
                <w:b/>
                <w:bCs/>
                <w:color w:val="000000"/>
                <w:sz w:val="18"/>
                <w:szCs w:val="18"/>
              </w:rPr>
              <w:t>ათასი</w:t>
            </w:r>
            <w:r w:rsidRPr="00BB6E8E">
              <w:rPr>
                <w:rFonts w:ascii="Arial" w:eastAsia="Times New Roman" w:hAnsi="Arial" w:cs="Arial"/>
                <w:b/>
                <w:bCs/>
                <w:color w:val="000000"/>
                <w:sz w:val="18"/>
                <w:szCs w:val="18"/>
              </w:rPr>
              <w:t xml:space="preserve"> </w:t>
            </w:r>
            <w:r w:rsidRPr="00BB6E8E">
              <w:rPr>
                <w:rFonts w:ascii="Sylfaen" w:eastAsia="Times New Roman" w:hAnsi="Sylfaen" w:cs="Sylfaen"/>
                <w:b/>
                <w:bCs/>
                <w:color w:val="000000"/>
                <w:sz w:val="18"/>
                <w:szCs w:val="18"/>
              </w:rPr>
              <w:t>ლარი</w:t>
            </w:r>
          </w:p>
        </w:tc>
      </w:tr>
      <w:tr w:rsidR="00BB6E8E" w:rsidRPr="00BB6E8E" w14:paraId="6DE06692" w14:textId="77777777" w:rsidTr="00BB6E8E">
        <w:trPr>
          <w:trHeight w:val="386"/>
        </w:trPr>
        <w:tc>
          <w:tcPr>
            <w:tcW w:w="4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5EA7D04" w14:textId="77777777" w:rsidR="00BB6E8E" w:rsidRPr="00BB6E8E" w:rsidRDefault="00BB6E8E" w:rsidP="00BB6E8E">
            <w:pPr>
              <w:spacing w:after="0" w:line="240" w:lineRule="auto"/>
              <w:rPr>
                <w:rFonts w:ascii="Arial" w:eastAsia="Times New Roman" w:hAnsi="Arial" w:cs="Arial"/>
                <w:color w:val="000000"/>
                <w:sz w:val="16"/>
                <w:szCs w:val="16"/>
              </w:rPr>
            </w:pPr>
            <w:r w:rsidRPr="00BB6E8E">
              <w:rPr>
                <w:rFonts w:ascii="Sylfaen" w:eastAsia="Times New Roman" w:hAnsi="Sylfaen" w:cs="Sylfaen"/>
                <w:color w:val="000000"/>
                <w:sz w:val="16"/>
                <w:szCs w:val="16"/>
              </w:rPr>
              <w:t>კულტურული</w:t>
            </w:r>
            <w:r w:rsidRPr="00BB6E8E">
              <w:rPr>
                <w:rFonts w:ascii="Arial" w:eastAsia="Times New Roman" w:hAnsi="Arial" w:cs="Arial"/>
                <w:color w:val="000000"/>
                <w:sz w:val="16"/>
                <w:szCs w:val="16"/>
              </w:rPr>
              <w:t xml:space="preserve"> </w:t>
            </w:r>
            <w:r w:rsidRPr="00BB6E8E">
              <w:rPr>
                <w:rFonts w:ascii="Sylfaen" w:eastAsia="Times New Roman" w:hAnsi="Sylfaen" w:cs="Sylfaen"/>
                <w:color w:val="000000"/>
                <w:sz w:val="16"/>
                <w:szCs w:val="16"/>
              </w:rPr>
              <w:t>ღონისძიებების</w:t>
            </w:r>
            <w:r w:rsidRPr="00BB6E8E">
              <w:rPr>
                <w:rFonts w:ascii="Arial" w:eastAsia="Times New Roman" w:hAnsi="Arial" w:cs="Arial"/>
                <w:color w:val="000000"/>
                <w:sz w:val="16"/>
                <w:szCs w:val="16"/>
              </w:rPr>
              <w:t xml:space="preserve"> </w:t>
            </w:r>
            <w:r w:rsidRPr="00BB6E8E">
              <w:rPr>
                <w:rFonts w:ascii="Sylfaen" w:eastAsia="Times New Roman" w:hAnsi="Sylfaen" w:cs="Sylfaen"/>
                <w:color w:val="000000"/>
                <w:sz w:val="16"/>
                <w:szCs w:val="16"/>
              </w:rPr>
              <w:t>მართვა</w:t>
            </w:r>
          </w:p>
        </w:tc>
        <w:tc>
          <w:tcPr>
            <w:tcW w:w="767" w:type="pct"/>
            <w:tcBorders>
              <w:top w:val="single" w:sz="4" w:space="0" w:color="auto"/>
              <w:left w:val="nil"/>
              <w:bottom w:val="single" w:sz="4" w:space="0" w:color="auto"/>
              <w:right w:val="single" w:sz="4" w:space="0" w:color="auto"/>
            </w:tcBorders>
            <w:shd w:val="clear" w:color="000000" w:fill="FFFFFF"/>
            <w:noWrap/>
            <w:vAlign w:val="center"/>
            <w:hideMark/>
          </w:tcPr>
          <w:p w14:paraId="0FCAB076" w14:textId="77777777" w:rsidR="00BB6E8E" w:rsidRPr="00BB6E8E" w:rsidRDefault="00BB6E8E" w:rsidP="00BB6E8E">
            <w:pPr>
              <w:spacing w:after="0" w:line="240" w:lineRule="auto"/>
              <w:jc w:val="center"/>
              <w:rPr>
                <w:rFonts w:ascii="Sylfaen" w:eastAsia="Times New Roman" w:hAnsi="Sylfaen" w:cs="Calibri"/>
                <w:color w:val="000000"/>
                <w:sz w:val="18"/>
                <w:szCs w:val="20"/>
              </w:rPr>
            </w:pPr>
            <w:r w:rsidRPr="00BB6E8E">
              <w:rPr>
                <w:rFonts w:ascii="Sylfaen" w:eastAsia="Times New Roman" w:hAnsi="Sylfaen" w:cs="Calibri"/>
                <w:color w:val="000000"/>
                <w:sz w:val="18"/>
                <w:szCs w:val="20"/>
              </w:rPr>
              <w:t>1028.4</w:t>
            </w:r>
          </w:p>
        </w:tc>
      </w:tr>
      <w:tr w:rsidR="00BB6E8E" w:rsidRPr="00BB6E8E" w14:paraId="34E82E11" w14:textId="77777777" w:rsidTr="00BB6E8E">
        <w:trPr>
          <w:trHeight w:val="450"/>
        </w:trPr>
        <w:tc>
          <w:tcPr>
            <w:tcW w:w="4233" w:type="pct"/>
            <w:tcBorders>
              <w:top w:val="nil"/>
              <w:left w:val="single" w:sz="4" w:space="0" w:color="auto"/>
              <w:bottom w:val="single" w:sz="4" w:space="0" w:color="auto"/>
              <w:right w:val="single" w:sz="4" w:space="0" w:color="auto"/>
            </w:tcBorders>
            <w:shd w:val="clear" w:color="000000" w:fill="FFFFFF"/>
            <w:vAlign w:val="center"/>
            <w:hideMark/>
          </w:tcPr>
          <w:p w14:paraId="54CBE8B9" w14:textId="77777777" w:rsidR="00BB6E8E" w:rsidRPr="00BB6E8E" w:rsidRDefault="00BB6E8E" w:rsidP="00BB6E8E">
            <w:pPr>
              <w:spacing w:after="0" w:line="240" w:lineRule="auto"/>
              <w:rPr>
                <w:rFonts w:ascii="Arial" w:eastAsia="Times New Roman" w:hAnsi="Arial" w:cs="Arial"/>
                <w:color w:val="000000"/>
                <w:sz w:val="16"/>
                <w:szCs w:val="16"/>
              </w:rPr>
            </w:pPr>
            <w:r w:rsidRPr="00BB6E8E">
              <w:rPr>
                <w:rFonts w:ascii="Sylfaen" w:eastAsia="Times New Roman" w:hAnsi="Sylfaen" w:cs="Sylfaen"/>
                <w:color w:val="000000"/>
                <w:sz w:val="16"/>
                <w:szCs w:val="16"/>
              </w:rPr>
              <w:t>ფოლკლორის</w:t>
            </w:r>
            <w:r w:rsidRPr="00BB6E8E">
              <w:rPr>
                <w:rFonts w:ascii="Arial" w:eastAsia="Times New Roman" w:hAnsi="Arial" w:cs="Arial"/>
                <w:color w:val="000000"/>
                <w:sz w:val="16"/>
                <w:szCs w:val="16"/>
              </w:rPr>
              <w:t xml:space="preserve"> </w:t>
            </w:r>
            <w:r w:rsidRPr="00BB6E8E">
              <w:rPr>
                <w:rFonts w:ascii="Sylfaen" w:eastAsia="Times New Roman" w:hAnsi="Sylfaen" w:cs="Sylfaen"/>
                <w:color w:val="000000"/>
                <w:sz w:val="16"/>
                <w:szCs w:val="16"/>
              </w:rPr>
              <w:t>ხელშეწყობა</w:t>
            </w:r>
          </w:p>
        </w:tc>
        <w:tc>
          <w:tcPr>
            <w:tcW w:w="767" w:type="pct"/>
            <w:tcBorders>
              <w:top w:val="nil"/>
              <w:left w:val="nil"/>
              <w:bottom w:val="single" w:sz="4" w:space="0" w:color="auto"/>
              <w:right w:val="single" w:sz="4" w:space="0" w:color="auto"/>
            </w:tcBorders>
            <w:shd w:val="clear" w:color="000000" w:fill="FFFFFF"/>
            <w:noWrap/>
            <w:vAlign w:val="center"/>
            <w:hideMark/>
          </w:tcPr>
          <w:p w14:paraId="2DABDA73" w14:textId="77777777" w:rsidR="00BB6E8E" w:rsidRPr="00BB6E8E" w:rsidRDefault="00BB6E8E" w:rsidP="00BB6E8E">
            <w:pPr>
              <w:spacing w:after="0" w:line="240" w:lineRule="auto"/>
              <w:jc w:val="center"/>
              <w:rPr>
                <w:rFonts w:ascii="Sylfaen" w:eastAsia="Times New Roman" w:hAnsi="Sylfaen" w:cs="Calibri"/>
                <w:color w:val="000000"/>
                <w:sz w:val="18"/>
                <w:szCs w:val="20"/>
              </w:rPr>
            </w:pPr>
            <w:r w:rsidRPr="00BB6E8E">
              <w:rPr>
                <w:rFonts w:ascii="Sylfaen" w:eastAsia="Times New Roman" w:hAnsi="Sylfaen" w:cs="Calibri"/>
                <w:color w:val="000000"/>
                <w:sz w:val="18"/>
                <w:szCs w:val="20"/>
              </w:rPr>
              <w:t>817.8</w:t>
            </w:r>
          </w:p>
        </w:tc>
      </w:tr>
      <w:tr w:rsidR="00BB6E8E" w:rsidRPr="00BB6E8E" w14:paraId="613D3C8B" w14:textId="77777777" w:rsidTr="00BB6E8E">
        <w:trPr>
          <w:trHeight w:val="450"/>
        </w:trPr>
        <w:tc>
          <w:tcPr>
            <w:tcW w:w="4233" w:type="pct"/>
            <w:tcBorders>
              <w:top w:val="nil"/>
              <w:left w:val="single" w:sz="4" w:space="0" w:color="auto"/>
              <w:bottom w:val="single" w:sz="4" w:space="0" w:color="auto"/>
              <w:right w:val="single" w:sz="4" w:space="0" w:color="auto"/>
            </w:tcBorders>
            <w:shd w:val="clear" w:color="000000" w:fill="FFFFFF"/>
            <w:vAlign w:val="center"/>
            <w:hideMark/>
          </w:tcPr>
          <w:p w14:paraId="4A3C162C" w14:textId="77777777" w:rsidR="00BB6E8E" w:rsidRPr="00BB6E8E" w:rsidRDefault="00BB6E8E" w:rsidP="00BB6E8E">
            <w:pPr>
              <w:spacing w:after="0" w:line="240" w:lineRule="auto"/>
              <w:rPr>
                <w:rFonts w:ascii="Arial" w:eastAsia="Times New Roman" w:hAnsi="Arial" w:cs="Arial"/>
                <w:color w:val="000000"/>
                <w:sz w:val="16"/>
                <w:szCs w:val="16"/>
              </w:rPr>
            </w:pPr>
            <w:r w:rsidRPr="00BB6E8E">
              <w:rPr>
                <w:rFonts w:ascii="Sylfaen" w:eastAsia="Times New Roman" w:hAnsi="Sylfaen" w:cs="Sylfaen"/>
                <w:color w:val="000000"/>
                <w:sz w:val="16"/>
                <w:szCs w:val="16"/>
              </w:rPr>
              <w:t>ა</w:t>
            </w:r>
            <w:r w:rsidRPr="00BB6E8E">
              <w:rPr>
                <w:rFonts w:ascii="Arial" w:eastAsia="Times New Roman" w:hAnsi="Arial" w:cs="Arial"/>
                <w:color w:val="000000"/>
                <w:sz w:val="16"/>
                <w:szCs w:val="16"/>
              </w:rPr>
              <w:t>(</w:t>
            </w:r>
            <w:r w:rsidRPr="00BB6E8E">
              <w:rPr>
                <w:rFonts w:ascii="Sylfaen" w:eastAsia="Times New Roman" w:hAnsi="Sylfaen" w:cs="Sylfaen"/>
                <w:color w:val="000000"/>
                <w:sz w:val="16"/>
                <w:szCs w:val="16"/>
              </w:rPr>
              <w:t>ა</w:t>
            </w:r>
            <w:r w:rsidRPr="00BB6E8E">
              <w:rPr>
                <w:rFonts w:ascii="Arial" w:eastAsia="Times New Roman" w:hAnsi="Arial" w:cs="Arial"/>
                <w:color w:val="000000"/>
                <w:sz w:val="16"/>
                <w:szCs w:val="16"/>
              </w:rPr>
              <w:t>)</w:t>
            </w:r>
            <w:r w:rsidRPr="00BB6E8E">
              <w:rPr>
                <w:rFonts w:ascii="Sylfaen" w:eastAsia="Times New Roman" w:hAnsi="Sylfaen" w:cs="Sylfaen"/>
                <w:color w:val="000000"/>
                <w:sz w:val="16"/>
                <w:szCs w:val="16"/>
              </w:rPr>
              <w:t>იპ</w:t>
            </w:r>
            <w:r w:rsidRPr="00BB6E8E">
              <w:rPr>
                <w:rFonts w:ascii="Arial" w:eastAsia="Times New Roman" w:hAnsi="Arial" w:cs="Arial"/>
                <w:color w:val="000000"/>
                <w:sz w:val="16"/>
                <w:szCs w:val="16"/>
              </w:rPr>
              <w:t xml:space="preserve"> - </w:t>
            </w:r>
            <w:r w:rsidRPr="00BB6E8E">
              <w:rPr>
                <w:rFonts w:ascii="Sylfaen" w:eastAsia="Times New Roman" w:hAnsi="Sylfaen" w:cs="Sylfaen"/>
                <w:color w:val="000000"/>
                <w:sz w:val="16"/>
                <w:szCs w:val="16"/>
              </w:rPr>
              <w:t>აკაკი</w:t>
            </w:r>
            <w:r w:rsidRPr="00BB6E8E">
              <w:rPr>
                <w:rFonts w:ascii="Arial" w:eastAsia="Times New Roman" w:hAnsi="Arial" w:cs="Arial"/>
                <w:color w:val="000000"/>
                <w:sz w:val="16"/>
                <w:szCs w:val="16"/>
              </w:rPr>
              <w:t xml:space="preserve"> </w:t>
            </w:r>
            <w:r w:rsidRPr="00BB6E8E">
              <w:rPr>
                <w:rFonts w:ascii="Sylfaen" w:eastAsia="Times New Roman" w:hAnsi="Sylfaen" w:cs="Sylfaen"/>
                <w:color w:val="000000"/>
                <w:sz w:val="16"/>
                <w:szCs w:val="16"/>
              </w:rPr>
              <w:t>წერეთლის</w:t>
            </w:r>
            <w:r w:rsidRPr="00BB6E8E">
              <w:rPr>
                <w:rFonts w:ascii="Arial" w:eastAsia="Times New Roman" w:hAnsi="Arial" w:cs="Arial"/>
                <w:color w:val="000000"/>
                <w:sz w:val="16"/>
                <w:szCs w:val="16"/>
              </w:rPr>
              <w:t xml:space="preserve"> </w:t>
            </w:r>
            <w:r w:rsidRPr="00BB6E8E">
              <w:rPr>
                <w:rFonts w:ascii="Sylfaen" w:eastAsia="Times New Roman" w:hAnsi="Sylfaen" w:cs="Sylfaen"/>
                <w:color w:val="000000"/>
                <w:sz w:val="16"/>
                <w:szCs w:val="16"/>
              </w:rPr>
              <w:t>სახელობის</w:t>
            </w:r>
            <w:r w:rsidRPr="00BB6E8E">
              <w:rPr>
                <w:rFonts w:ascii="Arial" w:eastAsia="Times New Roman" w:hAnsi="Arial" w:cs="Arial"/>
                <w:color w:val="000000"/>
                <w:sz w:val="16"/>
                <w:szCs w:val="16"/>
              </w:rPr>
              <w:t xml:space="preserve"> </w:t>
            </w:r>
            <w:r w:rsidRPr="00BB6E8E">
              <w:rPr>
                <w:rFonts w:ascii="Sylfaen" w:eastAsia="Times New Roman" w:hAnsi="Sylfaen" w:cs="Sylfaen"/>
                <w:color w:val="000000"/>
                <w:sz w:val="16"/>
                <w:szCs w:val="16"/>
              </w:rPr>
              <w:t>ქ</w:t>
            </w:r>
            <w:r w:rsidRPr="00BB6E8E">
              <w:rPr>
                <w:rFonts w:ascii="Arial" w:eastAsia="Times New Roman" w:hAnsi="Arial" w:cs="Arial"/>
                <w:color w:val="000000"/>
                <w:sz w:val="16"/>
                <w:szCs w:val="16"/>
              </w:rPr>
              <w:t xml:space="preserve">. </w:t>
            </w:r>
            <w:r w:rsidRPr="00BB6E8E">
              <w:rPr>
                <w:rFonts w:ascii="Sylfaen" w:eastAsia="Times New Roman" w:hAnsi="Sylfaen" w:cs="Sylfaen"/>
                <w:color w:val="000000"/>
                <w:sz w:val="16"/>
                <w:szCs w:val="16"/>
              </w:rPr>
              <w:t>ბათუმის</w:t>
            </w:r>
            <w:r w:rsidRPr="00BB6E8E">
              <w:rPr>
                <w:rFonts w:ascii="Arial" w:eastAsia="Times New Roman" w:hAnsi="Arial" w:cs="Arial"/>
                <w:color w:val="000000"/>
                <w:sz w:val="16"/>
                <w:szCs w:val="16"/>
              </w:rPr>
              <w:t xml:space="preserve"> </w:t>
            </w:r>
            <w:r w:rsidRPr="00BB6E8E">
              <w:rPr>
                <w:rFonts w:ascii="Sylfaen" w:eastAsia="Times New Roman" w:hAnsi="Sylfaen" w:cs="Sylfaen"/>
                <w:color w:val="000000"/>
                <w:sz w:val="16"/>
                <w:szCs w:val="16"/>
              </w:rPr>
              <w:t>საჯარო</w:t>
            </w:r>
            <w:r w:rsidRPr="00BB6E8E">
              <w:rPr>
                <w:rFonts w:ascii="Arial" w:eastAsia="Times New Roman" w:hAnsi="Arial" w:cs="Arial"/>
                <w:color w:val="000000"/>
                <w:sz w:val="16"/>
                <w:szCs w:val="16"/>
              </w:rPr>
              <w:t xml:space="preserve"> </w:t>
            </w:r>
            <w:r w:rsidRPr="00BB6E8E">
              <w:rPr>
                <w:rFonts w:ascii="Sylfaen" w:eastAsia="Times New Roman" w:hAnsi="Sylfaen" w:cs="Sylfaen"/>
                <w:color w:val="000000"/>
                <w:sz w:val="16"/>
                <w:szCs w:val="16"/>
              </w:rPr>
              <w:t>ბიბლიოთეკა</w:t>
            </w:r>
          </w:p>
        </w:tc>
        <w:tc>
          <w:tcPr>
            <w:tcW w:w="767" w:type="pct"/>
            <w:tcBorders>
              <w:top w:val="nil"/>
              <w:left w:val="nil"/>
              <w:bottom w:val="single" w:sz="4" w:space="0" w:color="auto"/>
              <w:right w:val="single" w:sz="4" w:space="0" w:color="auto"/>
            </w:tcBorders>
            <w:shd w:val="clear" w:color="000000" w:fill="FFFFFF"/>
            <w:noWrap/>
            <w:vAlign w:val="center"/>
            <w:hideMark/>
          </w:tcPr>
          <w:p w14:paraId="7E2B6135" w14:textId="77777777" w:rsidR="00BB6E8E" w:rsidRPr="00BB6E8E" w:rsidRDefault="00BB6E8E" w:rsidP="00BB6E8E">
            <w:pPr>
              <w:spacing w:after="0" w:line="240" w:lineRule="auto"/>
              <w:jc w:val="center"/>
              <w:rPr>
                <w:rFonts w:ascii="Sylfaen" w:eastAsia="Times New Roman" w:hAnsi="Sylfaen" w:cs="Calibri"/>
                <w:color w:val="000000"/>
                <w:sz w:val="18"/>
                <w:szCs w:val="20"/>
              </w:rPr>
            </w:pPr>
            <w:r w:rsidRPr="00BB6E8E">
              <w:rPr>
                <w:rFonts w:ascii="Sylfaen" w:eastAsia="Times New Roman" w:hAnsi="Sylfaen" w:cs="Calibri"/>
                <w:color w:val="000000"/>
                <w:sz w:val="18"/>
                <w:szCs w:val="20"/>
              </w:rPr>
              <w:t>756.3</w:t>
            </w:r>
          </w:p>
        </w:tc>
      </w:tr>
      <w:tr w:rsidR="00BB6E8E" w:rsidRPr="00BB6E8E" w14:paraId="296ADBE6" w14:textId="77777777" w:rsidTr="00BB6E8E">
        <w:trPr>
          <w:trHeight w:val="300"/>
        </w:trPr>
        <w:tc>
          <w:tcPr>
            <w:tcW w:w="4233" w:type="pct"/>
            <w:tcBorders>
              <w:top w:val="nil"/>
              <w:left w:val="single" w:sz="4" w:space="0" w:color="auto"/>
              <w:bottom w:val="single" w:sz="4" w:space="0" w:color="auto"/>
              <w:right w:val="single" w:sz="4" w:space="0" w:color="auto"/>
            </w:tcBorders>
            <w:shd w:val="clear" w:color="000000" w:fill="FFFFFF"/>
            <w:vAlign w:val="center"/>
            <w:hideMark/>
          </w:tcPr>
          <w:p w14:paraId="054877F1" w14:textId="77777777" w:rsidR="00BB6E8E" w:rsidRPr="00BB6E8E" w:rsidRDefault="00BB6E8E" w:rsidP="00BB6E8E">
            <w:pPr>
              <w:spacing w:after="0" w:line="240" w:lineRule="auto"/>
              <w:rPr>
                <w:rFonts w:ascii="Arial" w:eastAsia="Times New Roman" w:hAnsi="Arial" w:cs="Arial"/>
                <w:color w:val="000000"/>
                <w:sz w:val="16"/>
                <w:szCs w:val="16"/>
              </w:rPr>
            </w:pPr>
            <w:r w:rsidRPr="00BB6E8E">
              <w:rPr>
                <w:rFonts w:ascii="Sylfaen" w:eastAsia="Times New Roman" w:hAnsi="Sylfaen" w:cs="Sylfaen"/>
                <w:color w:val="000000"/>
                <w:sz w:val="16"/>
                <w:szCs w:val="16"/>
              </w:rPr>
              <w:t>ღირსშესანიშნავ</w:t>
            </w:r>
            <w:r w:rsidRPr="00BB6E8E">
              <w:rPr>
                <w:rFonts w:ascii="Arial" w:eastAsia="Times New Roman" w:hAnsi="Arial" w:cs="Arial"/>
                <w:color w:val="000000"/>
                <w:sz w:val="16"/>
                <w:szCs w:val="16"/>
              </w:rPr>
              <w:t xml:space="preserve"> </w:t>
            </w:r>
            <w:r w:rsidRPr="00BB6E8E">
              <w:rPr>
                <w:rFonts w:ascii="Sylfaen" w:eastAsia="Times New Roman" w:hAnsi="Sylfaen" w:cs="Sylfaen"/>
                <w:color w:val="000000"/>
                <w:sz w:val="16"/>
                <w:szCs w:val="16"/>
              </w:rPr>
              <w:t>დღეებთან</w:t>
            </w:r>
            <w:r w:rsidRPr="00BB6E8E">
              <w:rPr>
                <w:rFonts w:ascii="Arial" w:eastAsia="Times New Roman" w:hAnsi="Arial" w:cs="Arial"/>
                <w:color w:val="000000"/>
                <w:sz w:val="16"/>
                <w:szCs w:val="16"/>
              </w:rPr>
              <w:t xml:space="preserve"> </w:t>
            </w:r>
            <w:r w:rsidRPr="00BB6E8E">
              <w:rPr>
                <w:rFonts w:ascii="Sylfaen" w:eastAsia="Times New Roman" w:hAnsi="Sylfaen" w:cs="Sylfaen"/>
                <w:color w:val="000000"/>
                <w:sz w:val="16"/>
                <w:szCs w:val="16"/>
              </w:rPr>
              <w:t>დაკავშირებული</w:t>
            </w:r>
            <w:r w:rsidRPr="00BB6E8E">
              <w:rPr>
                <w:rFonts w:ascii="Arial" w:eastAsia="Times New Roman" w:hAnsi="Arial" w:cs="Arial"/>
                <w:color w:val="000000"/>
                <w:sz w:val="16"/>
                <w:szCs w:val="16"/>
              </w:rPr>
              <w:t xml:space="preserve"> </w:t>
            </w:r>
            <w:r w:rsidRPr="00BB6E8E">
              <w:rPr>
                <w:rFonts w:ascii="Sylfaen" w:eastAsia="Times New Roman" w:hAnsi="Sylfaen" w:cs="Sylfaen"/>
                <w:color w:val="000000"/>
                <w:sz w:val="16"/>
                <w:szCs w:val="16"/>
              </w:rPr>
              <w:t>კულტურული</w:t>
            </w:r>
            <w:r w:rsidRPr="00BB6E8E">
              <w:rPr>
                <w:rFonts w:ascii="Arial" w:eastAsia="Times New Roman" w:hAnsi="Arial" w:cs="Arial"/>
                <w:color w:val="000000"/>
                <w:sz w:val="16"/>
                <w:szCs w:val="16"/>
              </w:rPr>
              <w:t xml:space="preserve"> </w:t>
            </w:r>
            <w:r w:rsidRPr="00BB6E8E">
              <w:rPr>
                <w:rFonts w:ascii="Sylfaen" w:eastAsia="Times New Roman" w:hAnsi="Sylfaen" w:cs="Sylfaen"/>
                <w:color w:val="000000"/>
                <w:sz w:val="16"/>
                <w:szCs w:val="16"/>
              </w:rPr>
              <w:t>ღონისძიებები</w:t>
            </w:r>
            <w:r w:rsidRPr="00BB6E8E">
              <w:rPr>
                <w:rFonts w:ascii="Arial" w:eastAsia="Times New Roman" w:hAnsi="Arial" w:cs="Arial"/>
                <w:color w:val="000000"/>
                <w:sz w:val="16"/>
                <w:szCs w:val="16"/>
              </w:rPr>
              <w:t xml:space="preserve"> </w:t>
            </w:r>
          </w:p>
        </w:tc>
        <w:tc>
          <w:tcPr>
            <w:tcW w:w="767" w:type="pct"/>
            <w:tcBorders>
              <w:top w:val="nil"/>
              <w:left w:val="nil"/>
              <w:bottom w:val="single" w:sz="4" w:space="0" w:color="auto"/>
              <w:right w:val="single" w:sz="4" w:space="0" w:color="auto"/>
            </w:tcBorders>
            <w:shd w:val="clear" w:color="000000" w:fill="FFFFFF"/>
            <w:noWrap/>
            <w:vAlign w:val="center"/>
            <w:hideMark/>
          </w:tcPr>
          <w:p w14:paraId="482E0B0D" w14:textId="77777777" w:rsidR="00BB6E8E" w:rsidRPr="00BB6E8E" w:rsidRDefault="00BB6E8E" w:rsidP="00BB6E8E">
            <w:pPr>
              <w:spacing w:after="0" w:line="240" w:lineRule="auto"/>
              <w:jc w:val="center"/>
              <w:rPr>
                <w:rFonts w:ascii="Sylfaen" w:eastAsia="Times New Roman" w:hAnsi="Sylfaen" w:cs="Calibri"/>
                <w:color w:val="000000"/>
                <w:sz w:val="18"/>
                <w:szCs w:val="20"/>
              </w:rPr>
            </w:pPr>
            <w:r w:rsidRPr="00BB6E8E">
              <w:rPr>
                <w:rFonts w:ascii="Sylfaen" w:eastAsia="Times New Roman" w:hAnsi="Sylfaen" w:cs="Calibri"/>
                <w:color w:val="000000"/>
                <w:sz w:val="18"/>
                <w:szCs w:val="20"/>
              </w:rPr>
              <w:t>519.0</w:t>
            </w:r>
          </w:p>
        </w:tc>
      </w:tr>
      <w:tr w:rsidR="00BB6E8E" w:rsidRPr="00BB6E8E" w14:paraId="6AF8019D" w14:textId="77777777" w:rsidTr="00BB6E8E">
        <w:trPr>
          <w:trHeight w:val="450"/>
        </w:trPr>
        <w:tc>
          <w:tcPr>
            <w:tcW w:w="4233" w:type="pct"/>
            <w:tcBorders>
              <w:top w:val="nil"/>
              <w:left w:val="single" w:sz="4" w:space="0" w:color="auto"/>
              <w:bottom w:val="single" w:sz="4" w:space="0" w:color="auto"/>
              <w:right w:val="single" w:sz="4" w:space="0" w:color="auto"/>
            </w:tcBorders>
            <w:shd w:val="clear" w:color="000000" w:fill="FFFFFF"/>
            <w:vAlign w:val="center"/>
            <w:hideMark/>
          </w:tcPr>
          <w:p w14:paraId="0382C8CC" w14:textId="77777777" w:rsidR="00BB6E8E" w:rsidRPr="00BB6E8E" w:rsidRDefault="00BB6E8E" w:rsidP="00BB6E8E">
            <w:pPr>
              <w:spacing w:after="0" w:line="240" w:lineRule="auto"/>
              <w:rPr>
                <w:rFonts w:ascii="Arial" w:eastAsia="Times New Roman" w:hAnsi="Arial" w:cs="Arial"/>
                <w:color w:val="000000"/>
                <w:sz w:val="16"/>
                <w:szCs w:val="16"/>
              </w:rPr>
            </w:pPr>
            <w:r w:rsidRPr="00BB6E8E">
              <w:rPr>
                <w:rFonts w:ascii="Sylfaen" w:eastAsia="Times New Roman" w:hAnsi="Sylfaen" w:cs="Sylfaen"/>
                <w:color w:val="000000"/>
                <w:sz w:val="16"/>
                <w:szCs w:val="16"/>
              </w:rPr>
              <w:t>კლასიკური</w:t>
            </w:r>
            <w:r w:rsidRPr="00BB6E8E">
              <w:rPr>
                <w:rFonts w:ascii="Arial" w:eastAsia="Times New Roman" w:hAnsi="Arial" w:cs="Arial"/>
                <w:color w:val="000000"/>
                <w:sz w:val="16"/>
                <w:szCs w:val="16"/>
              </w:rPr>
              <w:t xml:space="preserve"> </w:t>
            </w:r>
            <w:r w:rsidRPr="00BB6E8E">
              <w:rPr>
                <w:rFonts w:ascii="Sylfaen" w:eastAsia="Times New Roman" w:hAnsi="Sylfaen" w:cs="Sylfaen"/>
                <w:color w:val="000000"/>
                <w:sz w:val="16"/>
                <w:szCs w:val="16"/>
              </w:rPr>
              <w:t>მუსიკის</w:t>
            </w:r>
            <w:r w:rsidRPr="00BB6E8E">
              <w:rPr>
                <w:rFonts w:ascii="Arial" w:eastAsia="Times New Roman" w:hAnsi="Arial" w:cs="Arial"/>
                <w:color w:val="000000"/>
                <w:sz w:val="16"/>
                <w:szCs w:val="16"/>
              </w:rPr>
              <w:t xml:space="preserve"> </w:t>
            </w:r>
            <w:r w:rsidRPr="00BB6E8E">
              <w:rPr>
                <w:rFonts w:ascii="Sylfaen" w:eastAsia="Times New Roman" w:hAnsi="Sylfaen" w:cs="Sylfaen"/>
                <w:color w:val="000000"/>
                <w:sz w:val="16"/>
                <w:szCs w:val="16"/>
              </w:rPr>
              <w:t>ხელშეწყობა</w:t>
            </w:r>
          </w:p>
        </w:tc>
        <w:tc>
          <w:tcPr>
            <w:tcW w:w="767" w:type="pct"/>
            <w:tcBorders>
              <w:top w:val="nil"/>
              <w:left w:val="nil"/>
              <w:bottom w:val="single" w:sz="4" w:space="0" w:color="auto"/>
              <w:right w:val="single" w:sz="4" w:space="0" w:color="auto"/>
            </w:tcBorders>
            <w:shd w:val="clear" w:color="000000" w:fill="FFFFFF"/>
            <w:noWrap/>
            <w:vAlign w:val="center"/>
            <w:hideMark/>
          </w:tcPr>
          <w:p w14:paraId="4B5DDD1A" w14:textId="77777777" w:rsidR="00BB6E8E" w:rsidRPr="00BB6E8E" w:rsidRDefault="00BB6E8E" w:rsidP="00BB6E8E">
            <w:pPr>
              <w:spacing w:after="0" w:line="240" w:lineRule="auto"/>
              <w:jc w:val="center"/>
              <w:rPr>
                <w:rFonts w:ascii="Sylfaen" w:eastAsia="Times New Roman" w:hAnsi="Sylfaen" w:cs="Calibri"/>
                <w:color w:val="000000"/>
                <w:sz w:val="18"/>
                <w:szCs w:val="20"/>
              </w:rPr>
            </w:pPr>
            <w:r w:rsidRPr="00BB6E8E">
              <w:rPr>
                <w:rFonts w:ascii="Sylfaen" w:eastAsia="Times New Roman" w:hAnsi="Sylfaen" w:cs="Calibri"/>
                <w:color w:val="000000"/>
                <w:sz w:val="18"/>
                <w:szCs w:val="20"/>
              </w:rPr>
              <w:t>320.0</w:t>
            </w:r>
          </w:p>
        </w:tc>
      </w:tr>
      <w:tr w:rsidR="00BB6E8E" w:rsidRPr="00BB6E8E" w14:paraId="4E246ADA" w14:textId="77777777" w:rsidTr="00BB6E8E">
        <w:trPr>
          <w:trHeight w:val="450"/>
        </w:trPr>
        <w:tc>
          <w:tcPr>
            <w:tcW w:w="4233" w:type="pct"/>
            <w:tcBorders>
              <w:top w:val="nil"/>
              <w:left w:val="single" w:sz="4" w:space="0" w:color="auto"/>
              <w:bottom w:val="single" w:sz="4" w:space="0" w:color="auto"/>
              <w:right w:val="single" w:sz="4" w:space="0" w:color="auto"/>
            </w:tcBorders>
            <w:shd w:val="clear" w:color="000000" w:fill="FFFFFF"/>
            <w:vAlign w:val="center"/>
            <w:hideMark/>
          </w:tcPr>
          <w:p w14:paraId="4762D5B4" w14:textId="77777777" w:rsidR="00BB6E8E" w:rsidRPr="00BB6E8E" w:rsidRDefault="00BB6E8E" w:rsidP="00BB6E8E">
            <w:pPr>
              <w:spacing w:after="0" w:line="240" w:lineRule="auto"/>
              <w:rPr>
                <w:rFonts w:ascii="Arial" w:eastAsia="Times New Roman" w:hAnsi="Arial" w:cs="Arial"/>
                <w:color w:val="000000"/>
                <w:sz w:val="16"/>
                <w:szCs w:val="16"/>
              </w:rPr>
            </w:pPr>
            <w:r w:rsidRPr="00BB6E8E">
              <w:rPr>
                <w:rFonts w:ascii="Sylfaen" w:eastAsia="Times New Roman" w:hAnsi="Sylfaen" w:cs="Sylfaen"/>
                <w:color w:val="000000"/>
                <w:sz w:val="16"/>
                <w:szCs w:val="16"/>
              </w:rPr>
              <w:t>თანამედროვე</w:t>
            </w:r>
            <w:r w:rsidRPr="00BB6E8E">
              <w:rPr>
                <w:rFonts w:ascii="Arial" w:eastAsia="Times New Roman" w:hAnsi="Arial" w:cs="Arial"/>
                <w:color w:val="000000"/>
                <w:sz w:val="16"/>
                <w:szCs w:val="16"/>
              </w:rPr>
              <w:t xml:space="preserve"> </w:t>
            </w:r>
            <w:r w:rsidRPr="00BB6E8E">
              <w:rPr>
                <w:rFonts w:ascii="Sylfaen" w:eastAsia="Times New Roman" w:hAnsi="Sylfaen" w:cs="Sylfaen"/>
                <w:color w:val="000000"/>
                <w:sz w:val="16"/>
                <w:szCs w:val="16"/>
              </w:rPr>
              <w:t>მუსიკის</w:t>
            </w:r>
            <w:r w:rsidRPr="00BB6E8E">
              <w:rPr>
                <w:rFonts w:ascii="Arial" w:eastAsia="Times New Roman" w:hAnsi="Arial" w:cs="Arial"/>
                <w:color w:val="000000"/>
                <w:sz w:val="16"/>
                <w:szCs w:val="16"/>
              </w:rPr>
              <w:t xml:space="preserve"> </w:t>
            </w:r>
            <w:r w:rsidRPr="00BB6E8E">
              <w:rPr>
                <w:rFonts w:ascii="Sylfaen" w:eastAsia="Times New Roman" w:hAnsi="Sylfaen" w:cs="Sylfaen"/>
                <w:color w:val="000000"/>
                <w:sz w:val="16"/>
                <w:szCs w:val="16"/>
              </w:rPr>
              <w:t>ხელშეწყობა</w:t>
            </w:r>
          </w:p>
        </w:tc>
        <w:tc>
          <w:tcPr>
            <w:tcW w:w="767" w:type="pct"/>
            <w:tcBorders>
              <w:top w:val="nil"/>
              <w:left w:val="nil"/>
              <w:bottom w:val="single" w:sz="4" w:space="0" w:color="auto"/>
              <w:right w:val="single" w:sz="4" w:space="0" w:color="auto"/>
            </w:tcBorders>
            <w:shd w:val="clear" w:color="000000" w:fill="FFFFFF"/>
            <w:noWrap/>
            <w:vAlign w:val="center"/>
            <w:hideMark/>
          </w:tcPr>
          <w:p w14:paraId="35AD22FF" w14:textId="77777777" w:rsidR="00BB6E8E" w:rsidRPr="00BB6E8E" w:rsidRDefault="00BB6E8E" w:rsidP="00BB6E8E">
            <w:pPr>
              <w:spacing w:after="0" w:line="240" w:lineRule="auto"/>
              <w:jc w:val="center"/>
              <w:rPr>
                <w:rFonts w:ascii="Sylfaen" w:eastAsia="Times New Roman" w:hAnsi="Sylfaen" w:cs="Calibri"/>
                <w:color w:val="000000"/>
                <w:sz w:val="18"/>
                <w:szCs w:val="20"/>
              </w:rPr>
            </w:pPr>
            <w:r w:rsidRPr="00BB6E8E">
              <w:rPr>
                <w:rFonts w:ascii="Sylfaen" w:eastAsia="Times New Roman" w:hAnsi="Sylfaen" w:cs="Calibri"/>
                <w:color w:val="000000"/>
                <w:sz w:val="18"/>
                <w:szCs w:val="20"/>
              </w:rPr>
              <w:t>288.4</w:t>
            </w:r>
          </w:p>
        </w:tc>
      </w:tr>
      <w:tr w:rsidR="00BB6E8E" w:rsidRPr="00BB6E8E" w14:paraId="5B1E30FF" w14:textId="77777777" w:rsidTr="00BB6E8E">
        <w:trPr>
          <w:trHeight w:val="359"/>
        </w:trPr>
        <w:tc>
          <w:tcPr>
            <w:tcW w:w="4233" w:type="pct"/>
            <w:tcBorders>
              <w:top w:val="nil"/>
              <w:left w:val="single" w:sz="4" w:space="0" w:color="auto"/>
              <w:bottom w:val="single" w:sz="4" w:space="0" w:color="auto"/>
              <w:right w:val="single" w:sz="4" w:space="0" w:color="auto"/>
            </w:tcBorders>
            <w:shd w:val="clear" w:color="000000" w:fill="FFFFFF"/>
            <w:vAlign w:val="center"/>
            <w:hideMark/>
          </w:tcPr>
          <w:p w14:paraId="6623FB58" w14:textId="77777777" w:rsidR="00BB6E8E" w:rsidRPr="00BB6E8E" w:rsidRDefault="00BB6E8E" w:rsidP="00BB6E8E">
            <w:pPr>
              <w:spacing w:after="0" w:line="240" w:lineRule="auto"/>
              <w:rPr>
                <w:rFonts w:ascii="Arial" w:eastAsia="Times New Roman" w:hAnsi="Arial" w:cs="Arial"/>
                <w:color w:val="000000"/>
                <w:sz w:val="16"/>
                <w:szCs w:val="16"/>
              </w:rPr>
            </w:pPr>
            <w:r w:rsidRPr="00BB6E8E">
              <w:rPr>
                <w:rFonts w:ascii="Sylfaen" w:eastAsia="Times New Roman" w:hAnsi="Sylfaen" w:cs="Sylfaen"/>
                <w:color w:val="000000"/>
                <w:sz w:val="16"/>
                <w:szCs w:val="16"/>
              </w:rPr>
              <w:t>საერთაშორისო</w:t>
            </w:r>
            <w:r w:rsidRPr="00BB6E8E">
              <w:rPr>
                <w:rFonts w:ascii="Arial" w:eastAsia="Times New Roman" w:hAnsi="Arial" w:cs="Arial"/>
                <w:color w:val="000000"/>
                <w:sz w:val="16"/>
                <w:szCs w:val="16"/>
              </w:rPr>
              <w:t xml:space="preserve"> </w:t>
            </w:r>
            <w:r w:rsidRPr="00BB6E8E">
              <w:rPr>
                <w:rFonts w:ascii="Sylfaen" w:eastAsia="Times New Roman" w:hAnsi="Sylfaen" w:cs="Sylfaen"/>
                <w:color w:val="000000"/>
                <w:sz w:val="16"/>
                <w:szCs w:val="16"/>
              </w:rPr>
              <w:t>ფესტივალების</w:t>
            </w:r>
            <w:r w:rsidRPr="00BB6E8E">
              <w:rPr>
                <w:rFonts w:ascii="Arial" w:eastAsia="Times New Roman" w:hAnsi="Arial" w:cs="Arial"/>
                <w:color w:val="000000"/>
                <w:sz w:val="16"/>
                <w:szCs w:val="16"/>
              </w:rPr>
              <w:t xml:space="preserve"> </w:t>
            </w:r>
            <w:r w:rsidRPr="00BB6E8E">
              <w:rPr>
                <w:rFonts w:ascii="Sylfaen" w:eastAsia="Times New Roman" w:hAnsi="Sylfaen" w:cs="Sylfaen"/>
                <w:color w:val="000000"/>
                <w:sz w:val="16"/>
                <w:szCs w:val="16"/>
              </w:rPr>
              <w:t>მხარდაჭერა</w:t>
            </w:r>
          </w:p>
        </w:tc>
        <w:tc>
          <w:tcPr>
            <w:tcW w:w="767" w:type="pct"/>
            <w:tcBorders>
              <w:top w:val="nil"/>
              <w:left w:val="nil"/>
              <w:bottom w:val="single" w:sz="4" w:space="0" w:color="auto"/>
              <w:right w:val="single" w:sz="4" w:space="0" w:color="auto"/>
            </w:tcBorders>
            <w:shd w:val="clear" w:color="000000" w:fill="FFFFFF"/>
            <w:noWrap/>
            <w:vAlign w:val="center"/>
            <w:hideMark/>
          </w:tcPr>
          <w:p w14:paraId="0D6E4A1F" w14:textId="77777777" w:rsidR="00BB6E8E" w:rsidRPr="00BB6E8E" w:rsidRDefault="00BB6E8E" w:rsidP="00BB6E8E">
            <w:pPr>
              <w:spacing w:after="0" w:line="240" w:lineRule="auto"/>
              <w:jc w:val="center"/>
              <w:rPr>
                <w:rFonts w:ascii="Sylfaen" w:eastAsia="Times New Roman" w:hAnsi="Sylfaen" w:cs="Calibri"/>
                <w:color w:val="000000"/>
                <w:sz w:val="18"/>
                <w:szCs w:val="20"/>
              </w:rPr>
            </w:pPr>
            <w:r w:rsidRPr="00BB6E8E">
              <w:rPr>
                <w:rFonts w:ascii="Sylfaen" w:eastAsia="Times New Roman" w:hAnsi="Sylfaen" w:cs="Calibri"/>
                <w:color w:val="000000"/>
                <w:sz w:val="18"/>
                <w:szCs w:val="20"/>
              </w:rPr>
              <w:t>155.0</w:t>
            </w:r>
          </w:p>
        </w:tc>
      </w:tr>
      <w:tr w:rsidR="00BB6E8E" w:rsidRPr="00BB6E8E" w14:paraId="54AE4EEE" w14:textId="77777777" w:rsidTr="00BB6E8E">
        <w:trPr>
          <w:trHeight w:val="449"/>
        </w:trPr>
        <w:tc>
          <w:tcPr>
            <w:tcW w:w="4233" w:type="pct"/>
            <w:tcBorders>
              <w:top w:val="nil"/>
              <w:left w:val="single" w:sz="4" w:space="0" w:color="auto"/>
              <w:bottom w:val="single" w:sz="4" w:space="0" w:color="auto"/>
              <w:right w:val="single" w:sz="4" w:space="0" w:color="auto"/>
            </w:tcBorders>
            <w:shd w:val="clear" w:color="000000" w:fill="FFFFFF"/>
            <w:vAlign w:val="center"/>
            <w:hideMark/>
          </w:tcPr>
          <w:p w14:paraId="304A8725" w14:textId="77777777" w:rsidR="00BB6E8E" w:rsidRPr="00BB6E8E" w:rsidRDefault="00BB6E8E" w:rsidP="00BB6E8E">
            <w:pPr>
              <w:spacing w:after="0" w:line="240" w:lineRule="auto"/>
              <w:rPr>
                <w:rFonts w:ascii="Arial" w:eastAsia="Times New Roman" w:hAnsi="Arial" w:cs="Arial"/>
                <w:color w:val="000000"/>
                <w:sz w:val="16"/>
                <w:szCs w:val="16"/>
              </w:rPr>
            </w:pPr>
            <w:r w:rsidRPr="00BB6E8E">
              <w:rPr>
                <w:rFonts w:ascii="Sylfaen" w:eastAsia="Times New Roman" w:hAnsi="Sylfaen" w:cs="Sylfaen"/>
                <w:color w:val="000000"/>
                <w:sz w:val="16"/>
                <w:szCs w:val="16"/>
              </w:rPr>
              <w:t>კულტურის</w:t>
            </w:r>
            <w:r w:rsidRPr="00BB6E8E">
              <w:rPr>
                <w:rFonts w:ascii="Arial" w:eastAsia="Times New Roman" w:hAnsi="Arial" w:cs="Arial"/>
                <w:color w:val="000000"/>
                <w:sz w:val="16"/>
                <w:szCs w:val="16"/>
              </w:rPr>
              <w:t xml:space="preserve"> </w:t>
            </w:r>
            <w:r w:rsidRPr="00BB6E8E">
              <w:rPr>
                <w:rFonts w:ascii="Sylfaen" w:eastAsia="Times New Roman" w:hAnsi="Sylfaen" w:cs="Sylfaen"/>
                <w:color w:val="000000"/>
                <w:sz w:val="16"/>
                <w:szCs w:val="16"/>
              </w:rPr>
              <w:t>სფეროში</w:t>
            </w:r>
            <w:r w:rsidRPr="00BB6E8E">
              <w:rPr>
                <w:rFonts w:ascii="Arial" w:eastAsia="Times New Roman" w:hAnsi="Arial" w:cs="Arial"/>
                <w:color w:val="000000"/>
                <w:sz w:val="16"/>
                <w:szCs w:val="16"/>
              </w:rPr>
              <w:t xml:space="preserve"> </w:t>
            </w:r>
            <w:r w:rsidRPr="00BB6E8E">
              <w:rPr>
                <w:rFonts w:ascii="Sylfaen" w:eastAsia="Times New Roman" w:hAnsi="Sylfaen" w:cs="Sylfaen"/>
                <w:color w:val="000000"/>
                <w:sz w:val="16"/>
                <w:szCs w:val="16"/>
              </w:rPr>
              <w:t>თავისუფალი</w:t>
            </w:r>
            <w:r w:rsidRPr="00BB6E8E">
              <w:rPr>
                <w:rFonts w:ascii="Arial" w:eastAsia="Times New Roman" w:hAnsi="Arial" w:cs="Arial"/>
                <w:color w:val="000000"/>
                <w:sz w:val="16"/>
                <w:szCs w:val="16"/>
              </w:rPr>
              <w:t xml:space="preserve"> </w:t>
            </w:r>
            <w:r w:rsidRPr="00BB6E8E">
              <w:rPr>
                <w:rFonts w:ascii="Sylfaen" w:eastAsia="Times New Roman" w:hAnsi="Sylfaen" w:cs="Sylfaen"/>
                <w:color w:val="000000"/>
                <w:sz w:val="16"/>
                <w:szCs w:val="16"/>
              </w:rPr>
              <w:t>ინიციატივების</w:t>
            </w:r>
            <w:r w:rsidRPr="00BB6E8E">
              <w:rPr>
                <w:rFonts w:ascii="Arial" w:eastAsia="Times New Roman" w:hAnsi="Arial" w:cs="Arial"/>
                <w:color w:val="000000"/>
                <w:sz w:val="16"/>
                <w:szCs w:val="16"/>
              </w:rPr>
              <w:t xml:space="preserve"> </w:t>
            </w:r>
            <w:r w:rsidRPr="00BB6E8E">
              <w:rPr>
                <w:rFonts w:ascii="Sylfaen" w:eastAsia="Times New Roman" w:hAnsi="Sylfaen" w:cs="Sylfaen"/>
                <w:color w:val="000000"/>
                <w:sz w:val="16"/>
                <w:szCs w:val="16"/>
              </w:rPr>
              <w:t>მხარდაჭერა</w:t>
            </w:r>
          </w:p>
        </w:tc>
        <w:tc>
          <w:tcPr>
            <w:tcW w:w="767" w:type="pct"/>
            <w:tcBorders>
              <w:top w:val="nil"/>
              <w:left w:val="nil"/>
              <w:bottom w:val="single" w:sz="4" w:space="0" w:color="auto"/>
              <w:right w:val="single" w:sz="4" w:space="0" w:color="auto"/>
            </w:tcBorders>
            <w:shd w:val="clear" w:color="000000" w:fill="FFFFFF"/>
            <w:noWrap/>
            <w:vAlign w:val="center"/>
            <w:hideMark/>
          </w:tcPr>
          <w:p w14:paraId="362F6E7C" w14:textId="77777777" w:rsidR="00BB6E8E" w:rsidRPr="00BB6E8E" w:rsidRDefault="00BB6E8E" w:rsidP="00BB6E8E">
            <w:pPr>
              <w:spacing w:after="0" w:line="240" w:lineRule="auto"/>
              <w:jc w:val="center"/>
              <w:rPr>
                <w:rFonts w:ascii="Sylfaen" w:eastAsia="Times New Roman" w:hAnsi="Sylfaen" w:cs="Calibri"/>
                <w:color w:val="000000"/>
                <w:sz w:val="18"/>
                <w:szCs w:val="20"/>
              </w:rPr>
            </w:pPr>
            <w:r w:rsidRPr="00BB6E8E">
              <w:rPr>
                <w:rFonts w:ascii="Sylfaen" w:eastAsia="Times New Roman" w:hAnsi="Sylfaen" w:cs="Calibri"/>
                <w:color w:val="000000"/>
                <w:sz w:val="18"/>
                <w:szCs w:val="20"/>
              </w:rPr>
              <w:t>50.0</w:t>
            </w:r>
          </w:p>
        </w:tc>
      </w:tr>
      <w:tr w:rsidR="00BB6E8E" w:rsidRPr="00BB6E8E" w14:paraId="4127C0A0" w14:textId="77777777" w:rsidTr="00BB6E8E">
        <w:trPr>
          <w:trHeight w:val="440"/>
        </w:trPr>
        <w:tc>
          <w:tcPr>
            <w:tcW w:w="4233" w:type="pct"/>
            <w:tcBorders>
              <w:top w:val="nil"/>
              <w:left w:val="single" w:sz="4" w:space="0" w:color="auto"/>
              <w:bottom w:val="single" w:sz="4" w:space="0" w:color="auto"/>
              <w:right w:val="single" w:sz="4" w:space="0" w:color="auto"/>
            </w:tcBorders>
            <w:shd w:val="clear" w:color="000000" w:fill="FFFFFF"/>
            <w:vAlign w:val="center"/>
            <w:hideMark/>
          </w:tcPr>
          <w:p w14:paraId="3E16F008" w14:textId="77777777" w:rsidR="00BB6E8E" w:rsidRPr="00BB6E8E" w:rsidRDefault="00BB6E8E" w:rsidP="00BB6E8E">
            <w:pPr>
              <w:spacing w:after="0" w:line="240" w:lineRule="auto"/>
              <w:rPr>
                <w:rFonts w:ascii="Arial" w:eastAsia="Times New Roman" w:hAnsi="Arial" w:cs="Arial"/>
                <w:color w:val="000000"/>
                <w:sz w:val="16"/>
                <w:szCs w:val="16"/>
              </w:rPr>
            </w:pPr>
            <w:r w:rsidRPr="00BB6E8E">
              <w:rPr>
                <w:rFonts w:ascii="Sylfaen" w:eastAsia="Times New Roman" w:hAnsi="Sylfaen" w:cs="Sylfaen"/>
                <w:color w:val="000000"/>
                <w:sz w:val="16"/>
                <w:szCs w:val="16"/>
              </w:rPr>
              <w:t>კულტურული</w:t>
            </w:r>
            <w:r w:rsidRPr="00BB6E8E">
              <w:rPr>
                <w:rFonts w:ascii="Arial" w:eastAsia="Times New Roman" w:hAnsi="Arial" w:cs="Arial"/>
                <w:color w:val="000000"/>
                <w:sz w:val="16"/>
                <w:szCs w:val="16"/>
              </w:rPr>
              <w:t xml:space="preserve"> </w:t>
            </w:r>
            <w:r w:rsidRPr="00BB6E8E">
              <w:rPr>
                <w:rFonts w:ascii="Sylfaen" w:eastAsia="Times New Roman" w:hAnsi="Sylfaen" w:cs="Sylfaen"/>
                <w:color w:val="000000"/>
                <w:sz w:val="16"/>
                <w:szCs w:val="16"/>
              </w:rPr>
              <w:t>მრავალფეროვნების</w:t>
            </w:r>
            <w:r w:rsidRPr="00BB6E8E">
              <w:rPr>
                <w:rFonts w:ascii="Arial" w:eastAsia="Times New Roman" w:hAnsi="Arial" w:cs="Arial"/>
                <w:color w:val="000000"/>
                <w:sz w:val="16"/>
                <w:szCs w:val="16"/>
              </w:rPr>
              <w:t xml:space="preserve"> </w:t>
            </w:r>
            <w:r w:rsidRPr="00BB6E8E">
              <w:rPr>
                <w:rFonts w:ascii="Sylfaen" w:eastAsia="Times New Roman" w:hAnsi="Sylfaen" w:cs="Sylfaen"/>
                <w:color w:val="000000"/>
                <w:sz w:val="16"/>
                <w:szCs w:val="16"/>
              </w:rPr>
              <w:t>ხელშეწყობა</w:t>
            </w:r>
          </w:p>
        </w:tc>
        <w:tc>
          <w:tcPr>
            <w:tcW w:w="767" w:type="pct"/>
            <w:tcBorders>
              <w:top w:val="nil"/>
              <w:left w:val="nil"/>
              <w:bottom w:val="single" w:sz="4" w:space="0" w:color="auto"/>
              <w:right w:val="single" w:sz="4" w:space="0" w:color="auto"/>
            </w:tcBorders>
            <w:shd w:val="clear" w:color="000000" w:fill="FFFFFF"/>
            <w:noWrap/>
            <w:vAlign w:val="center"/>
            <w:hideMark/>
          </w:tcPr>
          <w:p w14:paraId="11032825" w14:textId="77777777" w:rsidR="00BB6E8E" w:rsidRPr="00BB6E8E" w:rsidRDefault="00BB6E8E" w:rsidP="00BB6E8E">
            <w:pPr>
              <w:spacing w:after="0" w:line="240" w:lineRule="auto"/>
              <w:jc w:val="center"/>
              <w:rPr>
                <w:rFonts w:ascii="Sylfaen" w:eastAsia="Times New Roman" w:hAnsi="Sylfaen" w:cs="Calibri"/>
                <w:color w:val="000000"/>
                <w:sz w:val="18"/>
                <w:szCs w:val="20"/>
              </w:rPr>
            </w:pPr>
            <w:r w:rsidRPr="00BB6E8E">
              <w:rPr>
                <w:rFonts w:ascii="Sylfaen" w:eastAsia="Times New Roman" w:hAnsi="Sylfaen" w:cs="Calibri"/>
                <w:color w:val="000000"/>
                <w:sz w:val="18"/>
                <w:szCs w:val="20"/>
              </w:rPr>
              <w:t>27.0</w:t>
            </w:r>
          </w:p>
        </w:tc>
      </w:tr>
      <w:tr w:rsidR="00BB6E8E" w:rsidRPr="00BB6E8E" w14:paraId="12026529" w14:textId="77777777" w:rsidTr="00BB6E8E">
        <w:trPr>
          <w:trHeight w:val="530"/>
        </w:trPr>
        <w:tc>
          <w:tcPr>
            <w:tcW w:w="4233" w:type="pct"/>
            <w:tcBorders>
              <w:top w:val="nil"/>
              <w:left w:val="single" w:sz="4" w:space="0" w:color="auto"/>
              <w:bottom w:val="single" w:sz="4" w:space="0" w:color="auto"/>
              <w:right w:val="single" w:sz="4" w:space="0" w:color="auto"/>
            </w:tcBorders>
            <w:shd w:val="clear" w:color="000000" w:fill="FFFFFF"/>
            <w:vAlign w:val="center"/>
            <w:hideMark/>
          </w:tcPr>
          <w:p w14:paraId="2D1581E8" w14:textId="77777777" w:rsidR="00BB6E8E" w:rsidRPr="00BB6E8E" w:rsidRDefault="00BB6E8E" w:rsidP="00BB6E8E">
            <w:pPr>
              <w:spacing w:after="0" w:line="240" w:lineRule="auto"/>
              <w:rPr>
                <w:rFonts w:ascii="Arial" w:eastAsia="Times New Roman" w:hAnsi="Arial" w:cs="Arial"/>
                <w:color w:val="000000"/>
                <w:sz w:val="16"/>
                <w:szCs w:val="16"/>
              </w:rPr>
            </w:pPr>
            <w:r w:rsidRPr="00BB6E8E">
              <w:rPr>
                <w:rFonts w:ascii="Sylfaen" w:eastAsia="Times New Roman" w:hAnsi="Sylfaen" w:cs="Sylfaen"/>
                <w:color w:val="000000"/>
                <w:sz w:val="16"/>
                <w:szCs w:val="16"/>
              </w:rPr>
              <w:t>ხელოვანთა</w:t>
            </w:r>
            <w:r w:rsidRPr="00BB6E8E">
              <w:rPr>
                <w:rFonts w:ascii="Arial" w:eastAsia="Times New Roman" w:hAnsi="Arial" w:cs="Arial"/>
                <w:color w:val="000000"/>
                <w:sz w:val="16"/>
                <w:szCs w:val="16"/>
              </w:rPr>
              <w:t xml:space="preserve"> </w:t>
            </w:r>
            <w:r w:rsidRPr="00BB6E8E">
              <w:rPr>
                <w:rFonts w:ascii="Sylfaen" w:eastAsia="Times New Roman" w:hAnsi="Sylfaen" w:cs="Sylfaen"/>
                <w:color w:val="000000"/>
                <w:sz w:val="16"/>
                <w:szCs w:val="16"/>
              </w:rPr>
              <w:t>ხელშეწყობა</w:t>
            </w:r>
          </w:p>
        </w:tc>
        <w:tc>
          <w:tcPr>
            <w:tcW w:w="767" w:type="pct"/>
            <w:tcBorders>
              <w:top w:val="nil"/>
              <w:left w:val="nil"/>
              <w:bottom w:val="single" w:sz="4" w:space="0" w:color="auto"/>
              <w:right w:val="single" w:sz="4" w:space="0" w:color="auto"/>
            </w:tcBorders>
            <w:shd w:val="clear" w:color="000000" w:fill="FFFFFF"/>
            <w:noWrap/>
            <w:vAlign w:val="center"/>
            <w:hideMark/>
          </w:tcPr>
          <w:p w14:paraId="2D257B92" w14:textId="77777777" w:rsidR="00BB6E8E" w:rsidRPr="00BB6E8E" w:rsidRDefault="00BB6E8E" w:rsidP="00BB6E8E">
            <w:pPr>
              <w:spacing w:after="0" w:line="240" w:lineRule="auto"/>
              <w:jc w:val="center"/>
              <w:rPr>
                <w:rFonts w:ascii="Sylfaen" w:eastAsia="Times New Roman" w:hAnsi="Sylfaen" w:cs="Calibri"/>
                <w:color w:val="000000"/>
                <w:sz w:val="18"/>
                <w:szCs w:val="20"/>
              </w:rPr>
            </w:pPr>
            <w:r w:rsidRPr="00BB6E8E">
              <w:rPr>
                <w:rFonts w:ascii="Sylfaen" w:eastAsia="Times New Roman" w:hAnsi="Sylfaen" w:cs="Calibri"/>
                <w:color w:val="000000"/>
                <w:sz w:val="18"/>
                <w:szCs w:val="20"/>
              </w:rPr>
              <w:t>20.0</w:t>
            </w:r>
          </w:p>
        </w:tc>
      </w:tr>
      <w:tr w:rsidR="00BB6E8E" w:rsidRPr="00BB6E8E" w14:paraId="139C5839" w14:textId="77777777" w:rsidTr="00BB6E8E">
        <w:trPr>
          <w:trHeight w:val="315"/>
        </w:trPr>
        <w:tc>
          <w:tcPr>
            <w:tcW w:w="4233" w:type="pct"/>
            <w:tcBorders>
              <w:top w:val="nil"/>
              <w:left w:val="single" w:sz="4" w:space="0" w:color="auto"/>
              <w:bottom w:val="single" w:sz="4" w:space="0" w:color="auto"/>
              <w:right w:val="single" w:sz="4" w:space="0" w:color="auto"/>
            </w:tcBorders>
            <w:shd w:val="clear" w:color="000000" w:fill="FFFFFF"/>
            <w:noWrap/>
            <w:vAlign w:val="bottom"/>
            <w:hideMark/>
          </w:tcPr>
          <w:p w14:paraId="00EF9690" w14:textId="77777777" w:rsidR="00BB6E8E" w:rsidRPr="00BB6E8E" w:rsidRDefault="00BB6E8E" w:rsidP="00BB6E8E">
            <w:pPr>
              <w:spacing w:after="0" w:line="240" w:lineRule="auto"/>
              <w:jc w:val="center"/>
              <w:rPr>
                <w:rFonts w:ascii="Sylfaen" w:eastAsia="Times New Roman" w:hAnsi="Sylfaen" w:cs="Calibri"/>
                <w:b/>
                <w:bCs/>
                <w:color w:val="000000"/>
                <w:sz w:val="20"/>
                <w:szCs w:val="20"/>
              </w:rPr>
            </w:pPr>
            <w:r w:rsidRPr="00BB6E8E">
              <w:rPr>
                <w:rFonts w:ascii="Sylfaen" w:eastAsia="Times New Roman" w:hAnsi="Sylfaen" w:cs="Calibri"/>
                <w:b/>
                <w:bCs/>
                <w:color w:val="000000"/>
                <w:sz w:val="20"/>
                <w:szCs w:val="20"/>
              </w:rPr>
              <w:t>სულ</w:t>
            </w:r>
          </w:p>
        </w:tc>
        <w:tc>
          <w:tcPr>
            <w:tcW w:w="767" w:type="pct"/>
            <w:tcBorders>
              <w:top w:val="nil"/>
              <w:left w:val="nil"/>
              <w:bottom w:val="single" w:sz="4" w:space="0" w:color="auto"/>
              <w:right w:val="single" w:sz="4" w:space="0" w:color="auto"/>
            </w:tcBorders>
            <w:shd w:val="clear" w:color="000000" w:fill="FFFFFF"/>
            <w:hideMark/>
          </w:tcPr>
          <w:p w14:paraId="026FBC6D" w14:textId="77777777" w:rsidR="00BB6E8E" w:rsidRPr="00BB6E8E" w:rsidRDefault="00BB6E8E" w:rsidP="00BB6E8E">
            <w:pPr>
              <w:spacing w:after="0" w:line="240" w:lineRule="auto"/>
              <w:jc w:val="center"/>
              <w:rPr>
                <w:rFonts w:ascii="Arial" w:eastAsia="Times New Roman" w:hAnsi="Arial" w:cs="Arial"/>
                <w:b/>
                <w:bCs/>
                <w:color w:val="000000"/>
                <w:sz w:val="18"/>
                <w:szCs w:val="20"/>
              </w:rPr>
            </w:pPr>
            <w:r w:rsidRPr="00BB6E8E">
              <w:rPr>
                <w:rFonts w:ascii="Arial" w:eastAsia="Times New Roman" w:hAnsi="Arial" w:cs="Arial"/>
                <w:b/>
                <w:bCs/>
                <w:color w:val="000000"/>
                <w:sz w:val="18"/>
                <w:szCs w:val="20"/>
              </w:rPr>
              <w:t>3,981.9</w:t>
            </w:r>
          </w:p>
        </w:tc>
      </w:tr>
    </w:tbl>
    <w:p w14:paraId="6FC53299" w14:textId="77777777" w:rsidR="009F04C3" w:rsidRPr="00E95B72" w:rsidRDefault="009F04C3" w:rsidP="009F04C3">
      <w:pPr>
        <w:rPr>
          <w:rFonts w:ascii="Sylfaen" w:hAnsi="Sylfaen"/>
          <w:iCs/>
          <w:sz w:val="18"/>
          <w:lang w:val="ka-GE"/>
        </w:rPr>
      </w:pPr>
    </w:p>
    <w:p w14:paraId="58C0C05C" w14:textId="6CF1B679" w:rsidR="00BB6E8E" w:rsidRPr="00BB6E8E" w:rsidRDefault="00BB6E8E" w:rsidP="00BB6E8E">
      <w:pPr>
        <w:jc w:val="both"/>
        <w:rPr>
          <w:rFonts w:ascii="Sylfaen" w:hAnsi="Sylfaen"/>
          <w:iCs/>
          <w:szCs w:val="28"/>
          <w:lang w:val="ka-GE"/>
        </w:rPr>
      </w:pPr>
      <w:r w:rsidRPr="00BB6E8E">
        <w:rPr>
          <w:rFonts w:ascii="Sylfaen" w:hAnsi="Sylfaen"/>
          <w:b/>
          <w:bCs/>
          <w:i/>
          <w:szCs w:val="28"/>
          <w:u w:val="single"/>
          <w:lang w:val="ka-GE"/>
        </w:rPr>
        <w:t xml:space="preserve">კულტურული ღონისძიებების </w:t>
      </w:r>
      <w:r>
        <w:rPr>
          <w:rFonts w:ascii="Sylfaen" w:hAnsi="Sylfaen"/>
          <w:b/>
          <w:bCs/>
          <w:i/>
          <w:szCs w:val="28"/>
          <w:u w:val="single"/>
          <w:lang w:val="ka-GE"/>
        </w:rPr>
        <w:t xml:space="preserve">და ფესტივალები </w:t>
      </w:r>
      <w:r w:rsidR="000A6CDE">
        <w:rPr>
          <w:rFonts w:ascii="Sylfaen" w:hAnsi="Sylfaen"/>
          <w:iCs/>
          <w:szCs w:val="28"/>
          <w:lang w:val="ka-GE"/>
        </w:rPr>
        <w:t xml:space="preserve"> - </w:t>
      </w:r>
      <w:r w:rsidRPr="00BB6E8E">
        <w:rPr>
          <w:rFonts w:ascii="Sylfaen" w:hAnsi="Sylfaen"/>
          <w:iCs/>
          <w:szCs w:val="28"/>
          <w:lang w:val="ka-GE"/>
        </w:rPr>
        <w:t>უკანასკნელი ათწლეულების განმავლობაში ქალაქში რეგულარულად იმართება საერთაშორისო და რეგიონული მასშტაბის ფესტივალები და კულტურული ღონისძიებები, რაც ქალაქის პოპულარიზაციას და ცნობადობის გაზრდას უწყობს ხელს. ქ. ბათუმის მუნიციპალიტეტის ერთ-ერთ მნიშვნელოვან პრიორიტეტს წარმოადგენს ბათუმის, როგორც შავი ზღვის რეგიონის ერთ-ერთი მნიშვნელოვანი კულტურული ცენტრის განვითარება</w:t>
      </w:r>
      <w:r w:rsidR="00CC6FC7">
        <w:rPr>
          <w:rFonts w:ascii="Sylfaen" w:hAnsi="Sylfaen"/>
          <w:iCs/>
          <w:szCs w:val="28"/>
          <w:lang w:val="ka-GE"/>
        </w:rPr>
        <w:t>.</w:t>
      </w:r>
    </w:p>
    <w:p w14:paraId="75A068CD" w14:textId="77777777" w:rsidR="00BB6E8E" w:rsidRPr="00BB6E8E" w:rsidRDefault="00BB6E8E" w:rsidP="00BB6E8E">
      <w:pPr>
        <w:jc w:val="both"/>
        <w:rPr>
          <w:rFonts w:ascii="Sylfaen" w:hAnsi="Sylfaen"/>
          <w:iCs/>
          <w:szCs w:val="28"/>
          <w:lang w:val="ka-GE"/>
        </w:rPr>
      </w:pPr>
      <w:r w:rsidRPr="00BB6E8E">
        <w:rPr>
          <w:rFonts w:ascii="Sylfaen" w:hAnsi="Sylfaen"/>
          <w:iCs/>
          <w:szCs w:val="28"/>
          <w:lang w:val="ka-GE"/>
        </w:rPr>
        <w:t>პროგრამის მეშვეობით განხორციელდება კულტურის პოპულარიზაცია და გაიზრდება კულტურის ხელმისაწვდომობა, დაცული იქნება თვითგამოხატვის მრავალფეროვნება, ადგილობრივ ხელოვანებს მიეცემათ საკუთარი შესაძლებლობების გამოვლენის საშუალება, უზრუნელყოფილი იქნება კულტურულ ცხოვრებაში შშმ პირთა და ეთნიკურ უმცირესობათა ჩართულობა, საზოგადოების ტრადიციული ღირებულებების დაცვა და სხვადასხვა კულტურის შეუზღუდავი თვითგამოხავატვისა და  კულტურათა შორის დიალოგის გაღრმავება.</w:t>
      </w:r>
    </w:p>
    <w:p w14:paraId="25E18972" w14:textId="77777777" w:rsidR="00BB6E8E" w:rsidRPr="00BB6E8E" w:rsidRDefault="00BB6E8E" w:rsidP="00BB6E8E">
      <w:pPr>
        <w:jc w:val="both"/>
        <w:rPr>
          <w:rFonts w:ascii="Sylfaen" w:hAnsi="Sylfaen"/>
          <w:iCs/>
          <w:szCs w:val="28"/>
          <w:lang w:val="ka-GE"/>
        </w:rPr>
      </w:pPr>
      <w:r w:rsidRPr="00BB6E8E">
        <w:rPr>
          <w:rFonts w:ascii="Sylfaen" w:hAnsi="Sylfaen"/>
          <w:iCs/>
          <w:szCs w:val="28"/>
          <w:lang w:val="ka-GE"/>
        </w:rPr>
        <w:lastRenderedPageBreak/>
        <w:t>კულტურული მრავალფეროვნების ხელშეწყობის, კულტურის პოპულარიზაციის და კულტურაზე ხელმისაწვდომობის  გაზრდის მიზნით,  2021-2024 წლებში განხორციელდება შემდეგი ქვეპროგრამები:</w:t>
      </w:r>
    </w:p>
    <w:p w14:paraId="58628F63" w14:textId="2C254567" w:rsidR="00BB6E8E" w:rsidRPr="00BB6E8E" w:rsidRDefault="00BB6E8E" w:rsidP="00BB6E8E">
      <w:pPr>
        <w:pStyle w:val="ListParagraph"/>
        <w:numPr>
          <w:ilvl w:val="0"/>
          <w:numId w:val="19"/>
        </w:numPr>
        <w:jc w:val="both"/>
        <w:rPr>
          <w:rFonts w:ascii="Sylfaen" w:hAnsi="Sylfaen"/>
          <w:iCs/>
          <w:szCs w:val="28"/>
          <w:lang w:val="ka-GE"/>
        </w:rPr>
      </w:pPr>
      <w:r w:rsidRPr="00BB6E8E">
        <w:rPr>
          <w:rFonts w:ascii="Sylfaen" w:hAnsi="Sylfaen"/>
          <w:iCs/>
          <w:szCs w:val="28"/>
          <w:lang w:val="ka-GE"/>
        </w:rPr>
        <w:t>კულტურული ღონისძიებების მართვა;</w:t>
      </w:r>
    </w:p>
    <w:p w14:paraId="5823B2EA" w14:textId="189729D2" w:rsidR="00BB6E8E" w:rsidRPr="00BB6E8E" w:rsidRDefault="00BB6E8E" w:rsidP="00BB6E8E">
      <w:pPr>
        <w:pStyle w:val="ListParagraph"/>
        <w:numPr>
          <w:ilvl w:val="0"/>
          <w:numId w:val="19"/>
        </w:numPr>
        <w:jc w:val="both"/>
        <w:rPr>
          <w:rFonts w:ascii="Sylfaen" w:hAnsi="Sylfaen"/>
          <w:iCs/>
          <w:szCs w:val="28"/>
          <w:lang w:val="ka-GE"/>
        </w:rPr>
      </w:pPr>
      <w:r w:rsidRPr="00BB6E8E">
        <w:rPr>
          <w:rFonts w:ascii="Sylfaen" w:hAnsi="Sylfaen"/>
          <w:iCs/>
          <w:szCs w:val="28"/>
          <w:lang w:val="ka-GE"/>
        </w:rPr>
        <w:t>ღირსშესანიშნავ დღეებთან დაკავშირებული კულტურული ღონისძიებები;</w:t>
      </w:r>
    </w:p>
    <w:p w14:paraId="6C938EB3" w14:textId="102EB7A5" w:rsidR="00BB6E8E" w:rsidRPr="00BB6E8E" w:rsidRDefault="00BB6E8E" w:rsidP="00BB6E8E">
      <w:pPr>
        <w:pStyle w:val="ListParagraph"/>
        <w:numPr>
          <w:ilvl w:val="0"/>
          <w:numId w:val="19"/>
        </w:numPr>
        <w:jc w:val="both"/>
        <w:rPr>
          <w:rFonts w:ascii="Sylfaen" w:hAnsi="Sylfaen"/>
          <w:iCs/>
          <w:szCs w:val="28"/>
          <w:lang w:val="ka-GE"/>
        </w:rPr>
      </w:pPr>
      <w:r w:rsidRPr="00BB6E8E">
        <w:rPr>
          <w:rFonts w:ascii="Sylfaen" w:hAnsi="Sylfaen"/>
          <w:iCs/>
          <w:szCs w:val="28"/>
          <w:lang w:val="ka-GE"/>
        </w:rPr>
        <w:t>კულტურული მრავალფეროვნების ხელშეწყობა;</w:t>
      </w:r>
    </w:p>
    <w:p w14:paraId="73D6651B" w14:textId="0125E189" w:rsidR="00BB6E8E" w:rsidRPr="00BB6E8E" w:rsidRDefault="00BB6E8E" w:rsidP="00BB6E8E">
      <w:pPr>
        <w:pStyle w:val="ListParagraph"/>
        <w:numPr>
          <w:ilvl w:val="0"/>
          <w:numId w:val="19"/>
        </w:numPr>
        <w:jc w:val="both"/>
        <w:rPr>
          <w:rFonts w:ascii="Sylfaen" w:hAnsi="Sylfaen"/>
          <w:iCs/>
          <w:szCs w:val="28"/>
          <w:lang w:val="ka-GE"/>
        </w:rPr>
      </w:pPr>
      <w:r w:rsidRPr="00BB6E8E">
        <w:rPr>
          <w:rFonts w:ascii="Sylfaen" w:hAnsi="Sylfaen"/>
          <w:iCs/>
          <w:szCs w:val="28"/>
          <w:lang w:val="ka-GE"/>
        </w:rPr>
        <w:t>საერთაშორისო ფესტივალების  მხარდაჭერა;</w:t>
      </w:r>
    </w:p>
    <w:p w14:paraId="52183CA7" w14:textId="31AFDF17" w:rsidR="000A6CDE" w:rsidRDefault="00BB6E8E" w:rsidP="00BB6E8E">
      <w:pPr>
        <w:pStyle w:val="ListParagraph"/>
        <w:numPr>
          <w:ilvl w:val="0"/>
          <w:numId w:val="19"/>
        </w:numPr>
        <w:jc w:val="both"/>
        <w:rPr>
          <w:rFonts w:ascii="Sylfaen" w:hAnsi="Sylfaen"/>
          <w:iCs/>
          <w:szCs w:val="28"/>
          <w:lang w:val="ka-GE"/>
        </w:rPr>
      </w:pPr>
      <w:r w:rsidRPr="00BB6E8E">
        <w:rPr>
          <w:rFonts w:ascii="Sylfaen" w:hAnsi="Sylfaen"/>
          <w:iCs/>
          <w:szCs w:val="28"/>
          <w:lang w:val="ka-GE"/>
        </w:rPr>
        <w:t>კულტურის სფეროში თავისუფალი ინიციატივების მხარდაჭერა.</w:t>
      </w:r>
    </w:p>
    <w:p w14:paraId="78B92837" w14:textId="739025EF" w:rsidR="00080963" w:rsidRDefault="00080963" w:rsidP="00080963">
      <w:pPr>
        <w:ind w:firstLine="720"/>
        <w:jc w:val="right"/>
        <w:rPr>
          <w:rFonts w:ascii="Sylfaen" w:hAnsi="Sylfaen"/>
          <w:iCs/>
          <w:szCs w:val="28"/>
          <w:lang w:val="ka-GE"/>
        </w:rPr>
      </w:pPr>
      <w:r w:rsidRPr="00E95B72">
        <w:rPr>
          <w:rFonts w:ascii="Sylfaen" w:hAnsi="Sylfaen"/>
          <w:i/>
          <w:sz w:val="18"/>
          <w:u w:val="single"/>
          <w:lang w:val="ka-GE"/>
        </w:rPr>
        <w:t>გრაფიკი #</w:t>
      </w:r>
      <w:r>
        <w:rPr>
          <w:rFonts w:ascii="Sylfaen" w:hAnsi="Sylfaen"/>
          <w:i/>
          <w:sz w:val="18"/>
          <w:u w:val="single"/>
          <w:lang w:val="ka-GE"/>
        </w:rPr>
        <w:t>30</w:t>
      </w:r>
    </w:p>
    <w:p w14:paraId="01BF786A" w14:textId="57343E0A" w:rsidR="00CC6FC7" w:rsidRDefault="00BB6E8E" w:rsidP="00CC6FC7">
      <w:pPr>
        <w:jc w:val="both"/>
        <w:rPr>
          <w:rFonts w:ascii="Sylfaen" w:hAnsi="Sylfaen"/>
          <w:iCs/>
          <w:szCs w:val="28"/>
          <w:lang w:val="ka-GE"/>
        </w:rPr>
      </w:pPr>
      <w:r>
        <w:rPr>
          <w:noProof/>
        </w:rPr>
        <w:drawing>
          <wp:inline distT="0" distB="0" distL="0" distR="0" wp14:anchorId="27C87D69" wp14:editId="6A5BEBFA">
            <wp:extent cx="5883965" cy="3951798"/>
            <wp:effectExtent l="0" t="0" r="2540" b="0"/>
            <wp:docPr id="49" name="Chart 49">
              <a:extLst xmlns:a="http://schemas.openxmlformats.org/drawingml/2006/main">
                <a:ext uri="{FF2B5EF4-FFF2-40B4-BE49-F238E27FC236}">
                  <a16:creationId xmlns:a16="http://schemas.microsoft.com/office/drawing/2014/main" id="{F2067687-14BC-4F38-A884-F3D7F25CFE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3F90E06" w14:textId="77777777" w:rsidR="00CC6FC7" w:rsidRPr="00CC6FC7" w:rsidRDefault="00CC6FC7" w:rsidP="00CC6FC7">
      <w:pPr>
        <w:jc w:val="both"/>
        <w:rPr>
          <w:rFonts w:ascii="Sylfaen" w:hAnsi="Sylfaen"/>
          <w:iCs/>
          <w:szCs w:val="28"/>
          <w:lang w:val="ka-GE"/>
        </w:rPr>
      </w:pPr>
      <w:r w:rsidRPr="00CC6FC7">
        <w:rPr>
          <w:rFonts w:ascii="Sylfaen" w:hAnsi="Sylfaen"/>
          <w:b/>
          <w:bCs/>
          <w:i/>
          <w:szCs w:val="28"/>
          <w:u w:val="single"/>
          <w:lang w:val="ka-GE"/>
        </w:rPr>
        <w:t>კულტურულ-საგანმანათლებლო საქმიანობის ხელშეწყობა</w:t>
      </w:r>
      <w:r>
        <w:rPr>
          <w:rFonts w:ascii="Sylfaen" w:hAnsi="Sylfaen"/>
          <w:iCs/>
          <w:szCs w:val="28"/>
          <w:lang w:val="ka-GE"/>
        </w:rPr>
        <w:t xml:space="preserve"> - </w:t>
      </w:r>
      <w:r w:rsidRPr="00CC6FC7">
        <w:rPr>
          <w:rFonts w:ascii="Sylfaen" w:hAnsi="Sylfaen"/>
          <w:iCs/>
          <w:szCs w:val="28"/>
          <w:lang w:val="ka-GE"/>
        </w:rPr>
        <w:t xml:space="preserve"> შემოქმედებითი ინდუსტრიების განვითარება მრავალმხრივ მნიშვნელოვანია. მას მნიშვნელოვანი წვლილი შეტანა შუძლია სხვადასხვა სფეროს და ზოგადად, ჩვენი ქალაქისა წინსვლაში. შემოქმედებითი ინდუსტრიები გაზრდიან ქალაქის საერთაშორისო იმიჯს და კულტურული ტურიზმის ხელშეწყობის გზით გააძლიერებენ ეკონომიკას. განვითარებული შემოქმედებითი სექტორი უზრუნველყოფს კონკურენტუნარიანი პროდუქტების და მომსახურებების წარმოებას, როგორც კულტურის, ისე სხვა სექტორებში. შესაბამისად, შემოქმედებითი ინდუსტრიების ხელშეწყობა წარმოადგენს ჩვენი ქალაქის პრიორიტეტს და კულტურის პოლიტიკის ერთ-ერთ სტრატეგიულ მიმართულებას. </w:t>
      </w:r>
    </w:p>
    <w:p w14:paraId="249BB760" w14:textId="77777777" w:rsidR="00CC6FC7" w:rsidRPr="00CC6FC7" w:rsidRDefault="00CC6FC7" w:rsidP="00CC6FC7">
      <w:pPr>
        <w:jc w:val="both"/>
        <w:rPr>
          <w:rFonts w:ascii="Sylfaen" w:hAnsi="Sylfaen"/>
          <w:iCs/>
          <w:szCs w:val="28"/>
          <w:lang w:val="ka-GE"/>
        </w:rPr>
      </w:pPr>
      <w:r w:rsidRPr="00CC6FC7">
        <w:rPr>
          <w:rFonts w:ascii="Sylfaen" w:hAnsi="Sylfaen"/>
          <w:iCs/>
          <w:szCs w:val="28"/>
          <w:lang w:val="ka-GE"/>
        </w:rPr>
        <w:lastRenderedPageBreak/>
        <w:t>პროგრამით გათვალისწინებული მიზნების მისაღწევად, 2021-2024 წლებში განხორციელდება  შემდეგი ქვეპროგრამები:</w:t>
      </w:r>
    </w:p>
    <w:p w14:paraId="04D6A463" w14:textId="77777777" w:rsidR="00CC6FC7" w:rsidRPr="00CC6FC7" w:rsidRDefault="00CC6FC7" w:rsidP="00CC6FC7">
      <w:pPr>
        <w:pStyle w:val="ListParagraph"/>
        <w:numPr>
          <w:ilvl w:val="0"/>
          <w:numId w:val="20"/>
        </w:numPr>
        <w:jc w:val="both"/>
        <w:rPr>
          <w:rFonts w:ascii="Sylfaen" w:hAnsi="Sylfaen"/>
          <w:iCs/>
          <w:szCs w:val="28"/>
          <w:lang w:val="ka-GE"/>
        </w:rPr>
      </w:pPr>
      <w:r w:rsidRPr="00CC6FC7">
        <w:rPr>
          <w:rFonts w:ascii="Sylfaen" w:hAnsi="Sylfaen"/>
          <w:iCs/>
          <w:szCs w:val="28"/>
          <w:lang w:val="ka-GE"/>
        </w:rPr>
        <w:t>ფოლკლორის ხელშეწყობა;</w:t>
      </w:r>
    </w:p>
    <w:p w14:paraId="396D1A85" w14:textId="77777777" w:rsidR="00CC6FC7" w:rsidRPr="00CC6FC7" w:rsidRDefault="00CC6FC7" w:rsidP="00CC6FC7">
      <w:pPr>
        <w:pStyle w:val="ListParagraph"/>
        <w:numPr>
          <w:ilvl w:val="0"/>
          <w:numId w:val="20"/>
        </w:numPr>
        <w:jc w:val="both"/>
        <w:rPr>
          <w:rFonts w:ascii="Sylfaen" w:hAnsi="Sylfaen"/>
          <w:iCs/>
          <w:szCs w:val="28"/>
          <w:lang w:val="ka-GE"/>
        </w:rPr>
      </w:pPr>
      <w:r w:rsidRPr="00CC6FC7">
        <w:rPr>
          <w:rFonts w:ascii="Sylfaen" w:hAnsi="Sylfaen"/>
          <w:iCs/>
          <w:szCs w:val="28"/>
          <w:lang w:val="ka-GE"/>
        </w:rPr>
        <w:t>თანამედროვე მუსიკის ხელშეწყობა;</w:t>
      </w:r>
    </w:p>
    <w:p w14:paraId="299F2EC5" w14:textId="77777777" w:rsidR="00CC6FC7" w:rsidRPr="00CC6FC7" w:rsidRDefault="00CC6FC7" w:rsidP="00CC6FC7">
      <w:pPr>
        <w:pStyle w:val="ListParagraph"/>
        <w:numPr>
          <w:ilvl w:val="0"/>
          <w:numId w:val="20"/>
        </w:numPr>
        <w:jc w:val="both"/>
        <w:rPr>
          <w:rFonts w:ascii="Sylfaen" w:hAnsi="Sylfaen"/>
          <w:iCs/>
          <w:szCs w:val="28"/>
          <w:lang w:val="ka-GE"/>
        </w:rPr>
      </w:pPr>
      <w:r w:rsidRPr="00CC6FC7">
        <w:rPr>
          <w:rFonts w:ascii="Sylfaen" w:hAnsi="Sylfaen"/>
          <w:iCs/>
          <w:szCs w:val="28"/>
          <w:lang w:val="ka-GE"/>
        </w:rPr>
        <w:t>კლასიკური მუსიკის ხელშეწყობა;</w:t>
      </w:r>
    </w:p>
    <w:p w14:paraId="5AD1F5DC" w14:textId="77777777" w:rsidR="00CC6FC7" w:rsidRPr="00CC6FC7" w:rsidRDefault="00CC6FC7" w:rsidP="00CC6FC7">
      <w:pPr>
        <w:pStyle w:val="ListParagraph"/>
        <w:numPr>
          <w:ilvl w:val="0"/>
          <w:numId w:val="20"/>
        </w:numPr>
        <w:jc w:val="both"/>
        <w:rPr>
          <w:rFonts w:ascii="Sylfaen" w:hAnsi="Sylfaen"/>
          <w:iCs/>
          <w:szCs w:val="28"/>
          <w:lang w:val="ka-GE"/>
        </w:rPr>
      </w:pPr>
      <w:r w:rsidRPr="00CC6FC7">
        <w:rPr>
          <w:rFonts w:ascii="Sylfaen" w:hAnsi="Sylfaen"/>
          <w:iCs/>
          <w:szCs w:val="28"/>
          <w:lang w:val="ka-GE"/>
        </w:rPr>
        <w:t>ხელოვანთა ხელშეწყობა;</w:t>
      </w:r>
    </w:p>
    <w:p w14:paraId="43D1DEE6" w14:textId="77777777" w:rsidR="00CC6FC7" w:rsidRPr="00CC6FC7" w:rsidRDefault="00CC6FC7" w:rsidP="00CC6FC7">
      <w:pPr>
        <w:pStyle w:val="ListParagraph"/>
        <w:numPr>
          <w:ilvl w:val="0"/>
          <w:numId w:val="20"/>
        </w:numPr>
        <w:jc w:val="both"/>
        <w:rPr>
          <w:rFonts w:ascii="Sylfaen" w:hAnsi="Sylfaen"/>
          <w:iCs/>
          <w:szCs w:val="28"/>
          <w:lang w:val="ka-GE"/>
        </w:rPr>
      </w:pPr>
      <w:r w:rsidRPr="00CC6FC7">
        <w:rPr>
          <w:rFonts w:ascii="Sylfaen" w:hAnsi="Sylfaen"/>
          <w:iCs/>
          <w:szCs w:val="28"/>
          <w:lang w:val="ka-GE"/>
        </w:rPr>
        <w:t>ა(ა)იპ „აკაკი წერეთლის სახელობის ქალაქ ბათუმის საჯარო ბიბლიოთეკა;</w:t>
      </w:r>
    </w:p>
    <w:p w14:paraId="6560FF8F" w14:textId="77777777" w:rsidR="00CC6FC7" w:rsidRPr="00CC6FC7" w:rsidRDefault="00CC6FC7" w:rsidP="00CC6FC7">
      <w:pPr>
        <w:pStyle w:val="ListParagraph"/>
        <w:numPr>
          <w:ilvl w:val="0"/>
          <w:numId w:val="20"/>
        </w:numPr>
        <w:jc w:val="both"/>
        <w:rPr>
          <w:rFonts w:ascii="Sylfaen" w:hAnsi="Sylfaen"/>
          <w:iCs/>
          <w:szCs w:val="28"/>
          <w:lang w:val="ka-GE"/>
        </w:rPr>
      </w:pPr>
      <w:r w:rsidRPr="00CC6FC7">
        <w:rPr>
          <w:rFonts w:ascii="Sylfaen" w:hAnsi="Sylfaen"/>
          <w:iCs/>
          <w:szCs w:val="28"/>
          <w:lang w:val="ka-GE"/>
        </w:rPr>
        <w:t>შემოქმედებითი ინდუსტრიების ხელშეწყობა.</w:t>
      </w:r>
    </w:p>
    <w:p w14:paraId="3355DA4A" w14:textId="77777777" w:rsidR="00CC6FC7" w:rsidRDefault="00CC6FC7" w:rsidP="00CC6FC7">
      <w:pPr>
        <w:jc w:val="both"/>
        <w:rPr>
          <w:rFonts w:ascii="Sylfaen" w:hAnsi="Sylfaen"/>
          <w:iCs/>
          <w:szCs w:val="28"/>
          <w:lang w:val="ka-GE"/>
        </w:rPr>
      </w:pPr>
    </w:p>
    <w:p w14:paraId="7D800539" w14:textId="70AB5D70" w:rsidR="00080963" w:rsidRDefault="00CC6FC7" w:rsidP="00CC6FC7">
      <w:pPr>
        <w:jc w:val="both"/>
        <w:rPr>
          <w:rFonts w:ascii="Sylfaen" w:hAnsi="Sylfaen"/>
          <w:iCs/>
          <w:szCs w:val="28"/>
          <w:lang w:val="ka-GE"/>
        </w:rPr>
      </w:pPr>
      <w:r w:rsidRPr="00CC6FC7">
        <w:rPr>
          <w:rFonts w:ascii="Sylfaen" w:hAnsi="Sylfaen"/>
          <w:b/>
          <w:bCs/>
          <w:i/>
          <w:iCs/>
          <w:szCs w:val="28"/>
          <w:u w:val="single"/>
          <w:lang w:val="ka-GE"/>
        </w:rPr>
        <w:t>კულტურული მემკვიდრეობის დაცვა და განვითარება</w:t>
      </w:r>
      <w:r>
        <w:rPr>
          <w:rFonts w:ascii="Sylfaen" w:hAnsi="Sylfaen"/>
          <w:iCs/>
          <w:szCs w:val="28"/>
          <w:lang w:val="ka-GE"/>
        </w:rPr>
        <w:t xml:space="preserve"> - </w:t>
      </w:r>
      <w:r w:rsidRPr="00CC6FC7">
        <w:rPr>
          <w:rFonts w:ascii="Sylfaen" w:hAnsi="Sylfaen"/>
          <w:iCs/>
          <w:szCs w:val="28"/>
          <w:lang w:val="ka-GE"/>
        </w:rPr>
        <w:t>ქ. ბათუმის მუნიციპალიტეტის საზღვრებში სარეაბილიტაციო-სარესტავრაციო სამუშაოების განხორციელების გზით ხორციელდება ქალაქ ბათუმის მუნიციპალიტეტის საზღვრებში არსებული კულტურული ძეგლების დაცვა და შენარჩუნება. საქართველოს ორგანული კანონის „ადგილობრივი თვითმმართველობის კოდექსის“ მე-16 მუხლის მიხედვით,  მუნიციპალიტეტის საკუთარი უფლებამოსილებაა ადგილობრივი მნიშვნელობის კულტურის ძეგლთა მოვლა-შენახვა, რეკონსტრუქცია და რეაბილიტაცია. ამ უფლებამოსილების შესრულების მიზნით, 2021 წელს განხორციელდება  ქვეპროგრამა „კულტურული მემკვიდრეობის ძეგლების რეაბილიტაცია“, რომელიც ითვალისწინებს ქ. ბათუმში, ირაკლი აბაშიძის ქ. N2-ში საცხ. სახლის რეაბილიტაციასა და შენობის სარეაბილიტაციო სამუშოების საავტორო ზედამხედველობას.</w:t>
      </w:r>
      <w:r w:rsidR="00080963" w:rsidRPr="00080963">
        <w:rPr>
          <w:rFonts w:ascii="Sylfaen" w:hAnsi="Sylfaen"/>
          <w:iCs/>
          <w:szCs w:val="28"/>
          <w:lang w:val="ka-GE"/>
        </w:rPr>
        <w:t>კულტურულ-საგანმანათლებლო და სპორტული ღონისძიებების ორგანიზება.</w:t>
      </w:r>
    </w:p>
    <w:p w14:paraId="4198DBC3" w14:textId="4D753B11" w:rsidR="00CC6FC7" w:rsidRDefault="00CC6FC7" w:rsidP="00CC6FC7">
      <w:pPr>
        <w:jc w:val="both"/>
        <w:rPr>
          <w:rFonts w:ascii="Sylfaen" w:hAnsi="Sylfaen"/>
          <w:iCs/>
          <w:szCs w:val="28"/>
          <w:lang w:val="ka-GE"/>
        </w:rPr>
      </w:pPr>
    </w:p>
    <w:p w14:paraId="2567E49A" w14:textId="509E0A47" w:rsidR="000903E8" w:rsidRDefault="000903E8" w:rsidP="00CC6FC7">
      <w:pPr>
        <w:jc w:val="both"/>
        <w:rPr>
          <w:rFonts w:ascii="Sylfaen" w:hAnsi="Sylfaen"/>
          <w:iCs/>
          <w:szCs w:val="28"/>
          <w:lang w:val="ka-GE"/>
        </w:rPr>
      </w:pPr>
    </w:p>
    <w:p w14:paraId="59FD240D" w14:textId="551C856A" w:rsidR="000903E8" w:rsidRDefault="000903E8" w:rsidP="00CC6FC7">
      <w:pPr>
        <w:jc w:val="both"/>
        <w:rPr>
          <w:rFonts w:ascii="Sylfaen" w:hAnsi="Sylfaen"/>
          <w:iCs/>
          <w:szCs w:val="28"/>
          <w:lang w:val="ka-GE"/>
        </w:rPr>
      </w:pPr>
    </w:p>
    <w:p w14:paraId="42371F41" w14:textId="77777777" w:rsidR="000903E8" w:rsidRDefault="000903E8" w:rsidP="00CC6FC7">
      <w:pPr>
        <w:jc w:val="both"/>
        <w:rPr>
          <w:rFonts w:ascii="Sylfaen" w:hAnsi="Sylfaen"/>
          <w:iCs/>
          <w:szCs w:val="28"/>
          <w:lang w:val="ka-GE"/>
        </w:rPr>
      </w:pPr>
    </w:p>
    <w:p w14:paraId="6CE43CB0" w14:textId="77777777" w:rsidR="00080963" w:rsidRDefault="00080963" w:rsidP="009B4914">
      <w:pPr>
        <w:ind w:firstLine="720"/>
        <w:jc w:val="both"/>
        <w:rPr>
          <w:rFonts w:ascii="Sylfaen" w:hAnsi="Sylfaen"/>
          <w:iCs/>
          <w:szCs w:val="28"/>
          <w:lang w:val="ka-GE"/>
        </w:rPr>
      </w:pPr>
    </w:p>
    <w:p w14:paraId="069B970A" w14:textId="1E9BE53C" w:rsidR="009269EE" w:rsidRPr="00E95B72" w:rsidRDefault="009269EE" w:rsidP="0011779F">
      <w:pPr>
        <w:ind w:firstLine="720"/>
        <w:jc w:val="both"/>
        <w:rPr>
          <w:rFonts w:ascii="Sylfaen" w:hAnsi="Sylfaen"/>
          <w:iCs/>
          <w:szCs w:val="28"/>
          <w:lang w:val="ka-GE"/>
        </w:rPr>
      </w:pPr>
    </w:p>
    <w:p w14:paraId="71A8DC09" w14:textId="77777777" w:rsidR="00BB28B0" w:rsidRPr="00E95B72" w:rsidRDefault="00BB28B0" w:rsidP="000903E8">
      <w:pPr>
        <w:jc w:val="both"/>
        <w:rPr>
          <w:rStyle w:val="Heading3Char"/>
          <w:rFonts w:ascii="Sylfaen" w:hAnsi="Sylfaen" w:cs="Sylfaen"/>
        </w:rPr>
      </w:pPr>
      <w:bookmarkStart w:id="21" w:name="_Toc516414413"/>
      <w:bookmarkStart w:id="22" w:name="_Toc57234158"/>
      <w:proofErr w:type="gramStart"/>
      <w:r w:rsidRPr="00E95B72">
        <w:rPr>
          <w:rStyle w:val="Heading3Char"/>
          <w:rFonts w:ascii="Sylfaen" w:hAnsi="Sylfaen" w:cs="Sylfaen"/>
        </w:rPr>
        <w:t>მოსახლეობის</w:t>
      </w:r>
      <w:proofErr w:type="gramEnd"/>
      <w:r w:rsidRPr="00E95B72">
        <w:rPr>
          <w:rStyle w:val="Heading3Char"/>
          <w:rFonts w:ascii="Sylfaen" w:hAnsi="Sylfaen" w:cs="Sylfaen"/>
        </w:rPr>
        <w:t xml:space="preserve"> ჯანმრთელობის დაცვა და სოციალური უზრუნველყოფა</w:t>
      </w:r>
      <w:bookmarkEnd w:id="21"/>
      <w:bookmarkEnd w:id="22"/>
    </w:p>
    <w:p w14:paraId="760E2ED7" w14:textId="645D790A" w:rsidR="00326FDF" w:rsidRPr="00E95B72" w:rsidRDefault="000903E8" w:rsidP="000903E8">
      <w:pPr>
        <w:jc w:val="both"/>
        <w:rPr>
          <w:rFonts w:ascii="Sylfaen" w:hAnsi="Sylfaen"/>
          <w:lang w:val="ka-GE"/>
        </w:rPr>
      </w:pPr>
      <w:r>
        <w:rPr>
          <w:rFonts w:ascii="Sylfaen" w:hAnsi="Sylfaen"/>
          <w:lang w:val="ka-GE"/>
        </w:rPr>
        <w:t xml:space="preserve">ქალაქ </w:t>
      </w:r>
      <w:r w:rsidR="001B116E">
        <w:rPr>
          <w:rFonts w:ascii="Sylfaen" w:hAnsi="Sylfaen"/>
          <w:lang w:val="ka-GE"/>
        </w:rPr>
        <w:t>ბათუმის</w:t>
      </w:r>
      <w:r w:rsidR="00BB28B0" w:rsidRPr="00E95B72">
        <w:rPr>
          <w:rFonts w:ascii="Sylfaen" w:hAnsi="Sylfaen"/>
          <w:lang w:val="ka-GE"/>
        </w:rPr>
        <w:t xml:space="preserve"> მუნიციპალიტეტის 20</w:t>
      </w:r>
      <w:r>
        <w:rPr>
          <w:rFonts w:ascii="Sylfaen" w:hAnsi="Sylfaen"/>
          <w:lang w:val="ka-GE"/>
        </w:rPr>
        <w:t>21</w:t>
      </w:r>
      <w:r w:rsidR="00BB28B0" w:rsidRPr="00E95B72">
        <w:rPr>
          <w:rFonts w:ascii="Sylfaen" w:hAnsi="Sylfaen"/>
          <w:lang w:val="ka-GE"/>
        </w:rPr>
        <w:t xml:space="preserve"> წლის ბიუჯეტი</w:t>
      </w:r>
      <w:r>
        <w:rPr>
          <w:rFonts w:ascii="Sylfaen" w:hAnsi="Sylfaen"/>
          <w:lang w:val="ka-GE"/>
        </w:rPr>
        <w:t>ს პროექტი</w:t>
      </w:r>
      <w:r w:rsidR="00BB28B0" w:rsidRPr="00E95B72">
        <w:rPr>
          <w:rFonts w:ascii="Sylfaen" w:hAnsi="Sylfaen"/>
          <w:lang w:val="ka-GE"/>
        </w:rPr>
        <w:t xml:space="preserve"> </w:t>
      </w:r>
      <w:r w:rsidR="00BB28B0" w:rsidRPr="00E95B72">
        <w:rPr>
          <w:rFonts w:ascii="Sylfaen" w:hAnsi="Sylfaen" w:cs="Sylfaen"/>
        </w:rPr>
        <w:t>მოსახლეობის</w:t>
      </w:r>
      <w:r w:rsidR="00BB28B0" w:rsidRPr="00E95B72">
        <w:rPr>
          <w:rFonts w:ascii="Sylfaen" w:hAnsi="Sylfaen"/>
        </w:rPr>
        <w:t xml:space="preserve"> </w:t>
      </w:r>
      <w:r w:rsidR="00BB28B0" w:rsidRPr="00E95B72">
        <w:rPr>
          <w:rFonts w:ascii="Sylfaen" w:hAnsi="Sylfaen" w:cs="Sylfaen"/>
        </w:rPr>
        <w:t>ჯანმრთელობის</w:t>
      </w:r>
      <w:r w:rsidR="00BB28B0" w:rsidRPr="00E95B72">
        <w:rPr>
          <w:rFonts w:ascii="Sylfaen" w:hAnsi="Sylfaen"/>
        </w:rPr>
        <w:t xml:space="preserve"> </w:t>
      </w:r>
      <w:r w:rsidR="00BB28B0" w:rsidRPr="00E95B72">
        <w:rPr>
          <w:rFonts w:ascii="Sylfaen" w:hAnsi="Sylfaen" w:cs="Sylfaen"/>
        </w:rPr>
        <w:t>დაცვ</w:t>
      </w:r>
      <w:r w:rsidR="00650A38" w:rsidRPr="00E95B72">
        <w:rPr>
          <w:rFonts w:ascii="Sylfaen" w:hAnsi="Sylfaen" w:cs="Sylfaen"/>
          <w:lang w:val="ka-GE"/>
        </w:rPr>
        <w:t>ისა</w:t>
      </w:r>
      <w:r w:rsidR="00BB28B0" w:rsidRPr="00E95B72">
        <w:rPr>
          <w:rFonts w:ascii="Sylfaen" w:hAnsi="Sylfaen"/>
        </w:rPr>
        <w:t xml:space="preserve"> </w:t>
      </w:r>
      <w:r w:rsidR="00BB28B0" w:rsidRPr="00E95B72">
        <w:rPr>
          <w:rFonts w:ascii="Sylfaen" w:hAnsi="Sylfaen" w:cs="Sylfaen"/>
        </w:rPr>
        <w:t>და</w:t>
      </w:r>
      <w:r w:rsidR="00BB28B0" w:rsidRPr="00E95B72">
        <w:rPr>
          <w:rFonts w:ascii="Sylfaen" w:hAnsi="Sylfaen"/>
        </w:rPr>
        <w:t xml:space="preserve"> </w:t>
      </w:r>
      <w:r w:rsidR="00BB28B0" w:rsidRPr="00E95B72">
        <w:rPr>
          <w:rFonts w:ascii="Sylfaen" w:hAnsi="Sylfaen" w:cs="Sylfaen"/>
        </w:rPr>
        <w:t>სოციალური</w:t>
      </w:r>
      <w:r w:rsidR="00BB28B0" w:rsidRPr="00E95B72">
        <w:rPr>
          <w:rFonts w:ascii="Sylfaen" w:hAnsi="Sylfaen"/>
        </w:rPr>
        <w:t xml:space="preserve"> </w:t>
      </w:r>
      <w:r w:rsidR="00BB28B0" w:rsidRPr="00E95B72">
        <w:rPr>
          <w:rFonts w:ascii="Sylfaen" w:hAnsi="Sylfaen" w:cs="Sylfaen"/>
        </w:rPr>
        <w:t>უზრუნველყოფის</w:t>
      </w:r>
      <w:r w:rsidR="00BB28B0" w:rsidRPr="00E95B72">
        <w:rPr>
          <w:rFonts w:ascii="Sylfaen" w:hAnsi="Sylfaen"/>
        </w:rPr>
        <w:t xml:space="preserve"> </w:t>
      </w:r>
      <w:r w:rsidR="00BB28B0" w:rsidRPr="00E95B72">
        <w:rPr>
          <w:rFonts w:ascii="Sylfaen" w:hAnsi="Sylfaen" w:cs="Sylfaen"/>
        </w:rPr>
        <w:t>პრიორიტეტის</w:t>
      </w:r>
      <w:r w:rsidR="00BB28B0" w:rsidRPr="00E95B72">
        <w:rPr>
          <w:rFonts w:ascii="Sylfaen" w:hAnsi="Sylfaen"/>
          <w:lang w:val="ka-GE"/>
        </w:rPr>
        <w:t xml:space="preserve"> დაფინანსებისათვის ითვალისწინებს </w:t>
      </w:r>
      <w:r>
        <w:rPr>
          <w:rFonts w:ascii="Sylfaen" w:hAnsi="Sylfaen"/>
          <w:lang w:val="ka-GE"/>
        </w:rPr>
        <w:t>15</w:t>
      </w:r>
      <w:r w:rsidR="00650A38" w:rsidRPr="00E95B72">
        <w:rPr>
          <w:rFonts w:ascii="Sylfaen" w:hAnsi="Sylfaen"/>
          <w:lang w:val="ka-GE"/>
        </w:rPr>
        <w:t>,</w:t>
      </w:r>
      <w:r>
        <w:rPr>
          <w:rFonts w:ascii="Sylfaen" w:hAnsi="Sylfaen"/>
          <w:lang w:val="ka-GE"/>
        </w:rPr>
        <w:t>572</w:t>
      </w:r>
      <w:r w:rsidR="00650A38" w:rsidRPr="00E95B72">
        <w:rPr>
          <w:rFonts w:ascii="Sylfaen" w:hAnsi="Sylfaen"/>
          <w:lang w:val="ka-GE"/>
        </w:rPr>
        <w:t>.</w:t>
      </w:r>
      <w:r>
        <w:rPr>
          <w:rFonts w:ascii="Sylfaen" w:hAnsi="Sylfaen"/>
          <w:lang w:val="ka-GE"/>
        </w:rPr>
        <w:t>2</w:t>
      </w:r>
      <w:r w:rsidR="002A7E76" w:rsidRPr="00E95B72">
        <w:rPr>
          <w:rFonts w:ascii="Sylfaen" w:hAnsi="Sylfaen"/>
          <w:lang w:val="ka-GE"/>
        </w:rPr>
        <w:t xml:space="preserve"> ათასი ლარის</w:t>
      </w:r>
      <w:r w:rsidR="00BB28B0" w:rsidRPr="00E95B72">
        <w:rPr>
          <w:rFonts w:ascii="Sylfaen" w:hAnsi="Sylfaen"/>
          <w:lang w:val="ka-GE"/>
        </w:rPr>
        <w:t xml:space="preserve"> გამოყოფას, რაც მთლიანი ბიუჯეტის ასიგნებების </w:t>
      </w:r>
      <w:r>
        <w:rPr>
          <w:rFonts w:ascii="Sylfaen" w:hAnsi="Sylfaen"/>
          <w:lang w:val="ka-GE"/>
        </w:rPr>
        <w:t>10</w:t>
      </w:r>
      <w:r w:rsidR="00481876">
        <w:rPr>
          <w:rFonts w:ascii="Sylfaen" w:hAnsi="Sylfaen"/>
          <w:lang w:val="ka-GE"/>
        </w:rPr>
        <w:t>,</w:t>
      </w:r>
      <w:r>
        <w:rPr>
          <w:rFonts w:ascii="Sylfaen" w:hAnsi="Sylfaen"/>
          <w:lang w:val="ka-GE"/>
        </w:rPr>
        <w:t>4</w:t>
      </w:r>
      <w:r w:rsidR="00BB28B0" w:rsidRPr="00E95B72">
        <w:rPr>
          <w:rFonts w:ascii="Sylfaen" w:hAnsi="Sylfaen"/>
          <w:lang w:val="ka-GE"/>
        </w:rPr>
        <w:t>%-ს შეადგენს.</w:t>
      </w:r>
    </w:p>
    <w:p w14:paraId="1927EBC3" w14:textId="571450C7" w:rsidR="00326FDF" w:rsidRPr="00E95B72" w:rsidRDefault="00326FDF" w:rsidP="00326FDF">
      <w:pPr>
        <w:ind w:firstLine="720"/>
        <w:jc w:val="right"/>
        <w:rPr>
          <w:rFonts w:ascii="Sylfaen" w:hAnsi="Sylfaen"/>
          <w:i/>
          <w:sz w:val="18"/>
          <w:u w:val="single"/>
          <w:lang w:val="ka-GE"/>
        </w:rPr>
      </w:pPr>
      <w:r w:rsidRPr="00E95B72">
        <w:rPr>
          <w:rFonts w:ascii="Sylfaen" w:hAnsi="Sylfaen"/>
          <w:i/>
          <w:sz w:val="18"/>
          <w:u w:val="single"/>
          <w:lang w:val="ka-GE"/>
        </w:rPr>
        <w:lastRenderedPageBreak/>
        <w:t>გრაფიკი #</w:t>
      </w:r>
      <w:r w:rsidR="00481876">
        <w:rPr>
          <w:rFonts w:ascii="Sylfaen" w:hAnsi="Sylfaen"/>
          <w:i/>
          <w:sz w:val="18"/>
          <w:u w:val="single"/>
          <w:lang w:val="ka-GE"/>
        </w:rPr>
        <w:t>31</w:t>
      </w:r>
    </w:p>
    <w:p w14:paraId="56D61AD3" w14:textId="77777777" w:rsidR="000903E8" w:rsidRDefault="000903E8" w:rsidP="000903E8">
      <w:pPr>
        <w:jc w:val="both"/>
        <w:rPr>
          <w:rFonts w:ascii="Sylfaen" w:hAnsi="Sylfaen"/>
          <w:lang w:val="ka-GE"/>
        </w:rPr>
      </w:pPr>
      <w:r>
        <w:rPr>
          <w:noProof/>
        </w:rPr>
        <w:drawing>
          <wp:inline distT="0" distB="0" distL="0" distR="0" wp14:anchorId="4ADBF0B8" wp14:editId="464F8750">
            <wp:extent cx="5979381" cy="3601941"/>
            <wp:effectExtent l="0" t="0" r="2540" b="0"/>
            <wp:docPr id="54" name="Chart 54">
              <a:extLst xmlns:a="http://schemas.openxmlformats.org/drawingml/2006/main">
                <a:ext uri="{FF2B5EF4-FFF2-40B4-BE49-F238E27FC236}">
                  <a16:creationId xmlns:a16="http://schemas.microsoft.com/office/drawing/2014/main" id="{00000000-0008-0000-0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3B8CB7D" w14:textId="539B5AD4" w:rsidR="00BB28B0" w:rsidRPr="00E95B72" w:rsidRDefault="00BB28B0" w:rsidP="000903E8">
      <w:pPr>
        <w:jc w:val="both"/>
        <w:rPr>
          <w:rFonts w:ascii="Sylfaen" w:hAnsi="Sylfaen"/>
          <w:lang w:val="ka-GE"/>
        </w:rPr>
      </w:pPr>
      <w:r w:rsidRPr="00E95B72">
        <w:rPr>
          <w:rFonts w:ascii="Sylfaen" w:hAnsi="Sylfaen"/>
          <w:lang w:val="ka-GE"/>
        </w:rPr>
        <w:t xml:space="preserve">პრიორიტეტის საერთო დაფინანსების </w:t>
      </w:r>
      <w:r w:rsidR="000903E8">
        <w:rPr>
          <w:rFonts w:ascii="Sylfaen" w:hAnsi="Sylfaen"/>
          <w:lang w:val="ka-GE"/>
        </w:rPr>
        <w:t>69</w:t>
      </w:r>
      <w:r w:rsidRPr="00E95B72">
        <w:rPr>
          <w:rFonts w:ascii="Sylfaen" w:hAnsi="Sylfaen"/>
          <w:lang w:val="ka-GE"/>
        </w:rPr>
        <w:t>% მოდის სოცი</w:t>
      </w:r>
      <w:r w:rsidR="000121D7" w:rsidRPr="00E95B72">
        <w:rPr>
          <w:rFonts w:ascii="Sylfaen" w:hAnsi="Sylfaen"/>
          <w:lang w:val="ka-GE"/>
        </w:rPr>
        <w:t>ა</w:t>
      </w:r>
      <w:r w:rsidRPr="00E95B72">
        <w:rPr>
          <w:rFonts w:ascii="Sylfaen" w:hAnsi="Sylfaen"/>
          <w:lang w:val="ka-GE"/>
        </w:rPr>
        <w:t>ლური უზრუნველყოფის პროგრამებზე (</w:t>
      </w:r>
      <w:r w:rsidR="000903E8">
        <w:rPr>
          <w:rFonts w:ascii="Sylfaen" w:hAnsi="Sylfaen"/>
          <w:lang w:val="ka-GE"/>
        </w:rPr>
        <w:t>10,700.6</w:t>
      </w:r>
      <w:r w:rsidR="00481876">
        <w:rPr>
          <w:rFonts w:ascii="Sylfaen" w:hAnsi="Sylfaen"/>
          <w:lang w:val="ka-GE"/>
        </w:rPr>
        <w:t xml:space="preserve"> </w:t>
      </w:r>
      <w:r w:rsidRPr="00E95B72">
        <w:rPr>
          <w:rFonts w:ascii="Sylfaen" w:hAnsi="Sylfaen"/>
          <w:lang w:val="ka-GE"/>
        </w:rPr>
        <w:t xml:space="preserve">ათასი ლარი), </w:t>
      </w:r>
      <w:r w:rsidR="00326FDF" w:rsidRPr="00E95B72">
        <w:rPr>
          <w:rFonts w:ascii="Sylfaen" w:hAnsi="Sylfaen"/>
          <w:lang w:val="ka-GE"/>
        </w:rPr>
        <w:t xml:space="preserve">ჯანმრთელობის დაცვის </w:t>
      </w:r>
      <w:r w:rsidR="000121D7" w:rsidRPr="00E95B72">
        <w:rPr>
          <w:rFonts w:ascii="Sylfaen" w:hAnsi="Sylfaen"/>
          <w:lang w:val="ka-GE"/>
        </w:rPr>
        <w:t>პროგრამებზე</w:t>
      </w:r>
      <w:r w:rsidR="00326FDF" w:rsidRPr="00E95B72">
        <w:rPr>
          <w:rFonts w:ascii="Sylfaen" w:hAnsi="Sylfaen"/>
          <w:lang w:val="ka-GE"/>
        </w:rPr>
        <w:t xml:space="preserve"> - </w:t>
      </w:r>
      <w:r w:rsidR="000903E8">
        <w:rPr>
          <w:rFonts w:ascii="Sylfaen" w:hAnsi="Sylfaen"/>
          <w:lang w:val="ka-GE"/>
        </w:rPr>
        <w:t>26</w:t>
      </w:r>
      <w:r w:rsidR="00326FDF" w:rsidRPr="00E95B72">
        <w:rPr>
          <w:rFonts w:ascii="Sylfaen" w:hAnsi="Sylfaen"/>
          <w:lang w:val="ka-GE"/>
        </w:rPr>
        <w:t xml:space="preserve">% </w:t>
      </w:r>
      <w:r w:rsidRPr="00E95B72">
        <w:rPr>
          <w:rFonts w:ascii="Sylfaen" w:hAnsi="Sylfaen"/>
          <w:lang w:val="ka-GE"/>
        </w:rPr>
        <w:t xml:space="preserve"> (</w:t>
      </w:r>
      <w:r w:rsidR="000903E8">
        <w:rPr>
          <w:rFonts w:ascii="Sylfaen" w:hAnsi="Sylfaen"/>
          <w:lang w:val="ka-GE"/>
        </w:rPr>
        <w:t>4</w:t>
      </w:r>
      <w:r w:rsidR="00481876">
        <w:rPr>
          <w:rFonts w:ascii="Sylfaen" w:hAnsi="Sylfaen"/>
          <w:lang w:val="ka-GE"/>
        </w:rPr>
        <w:t>,</w:t>
      </w:r>
      <w:r w:rsidR="000903E8">
        <w:rPr>
          <w:rFonts w:ascii="Sylfaen" w:hAnsi="Sylfaen"/>
          <w:lang w:val="ka-GE"/>
        </w:rPr>
        <w:t>092.6</w:t>
      </w:r>
      <w:r w:rsidRPr="00E95B72">
        <w:rPr>
          <w:rFonts w:ascii="Sylfaen" w:hAnsi="Sylfaen"/>
          <w:lang w:val="ka-GE"/>
        </w:rPr>
        <w:t xml:space="preserve"> ათასი ლარი)</w:t>
      </w:r>
      <w:r w:rsidR="000903E8">
        <w:rPr>
          <w:rFonts w:ascii="Sylfaen" w:hAnsi="Sylfaen"/>
          <w:lang w:val="ka-GE"/>
        </w:rPr>
        <w:t xml:space="preserve"> და სანიტარული ზედამხედველობის და ეპიდსიტუაციის მართვაზე - 5% (779,0 ათასი ლარი)</w:t>
      </w:r>
      <w:r w:rsidR="00C06304" w:rsidRPr="00E95B72">
        <w:rPr>
          <w:rFonts w:ascii="Sylfaen" w:hAnsi="Sylfaen"/>
          <w:lang w:val="ka-GE"/>
        </w:rPr>
        <w:t>.</w:t>
      </w:r>
    </w:p>
    <w:p w14:paraId="23635E24" w14:textId="09FD4183" w:rsidR="00BB28B0" w:rsidRPr="00E95B72" w:rsidRDefault="00BB28B0" w:rsidP="00BB28B0">
      <w:pPr>
        <w:ind w:firstLine="720"/>
        <w:jc w:val="right"/>
        <w:rPr>
          <w:rFonts w:ascii="Sylfaen" w:hAnsi="Sylfaen"/>
          <w:i/>
          <w:sz w:val="18"/>
          <w:u w:val="single"/>
          <w:lang w:val="ka-GE"/>
        </w:rPr>
      </w:pPr>
      <w:r w:rsidRPr="00E95B72">
        <w:rPr>
          <w:rFonts w:ascii="Sylfaen" w:hAnsi="Sylfaen"/>
          <w:i/>
          <w:sz w:val="18"/>
          <w:u w:val="single"/>
          <w:lang w:val="ka-GE"/>
        </w:rPr>
        <w:t>გრაფიკი #</w:t>
      </w:r>
      <w:r w:rsidR="00481876">
        <w:rPr>
          <w:rFonts w:ascii="Sylfaen" w:hAnsi="Sylfaen"/>
          <w:i/>
          <w:sz w:val="18"/>
          <w:u w:val="single"/>
          <w:lang w:val="ka-GE"/>
        </w:rPr>
        <w:t>32</w:t>
      </w:r>
    </w:p>
    <w:p w14:paraId="361F5BDA" w14:textId="361A9D02" w:rsidR="00BB28B0" w:rsidRPr="00E95B72" w:rsidRDefault="000903E8" w:rsidP="00BB28B0">
      <w:pPr>
        <w:jc w:val="both"/>
        <w:rPr>
          <w:rFonts w:ascii="Sylfaen" w:hAnsi="Sylfaen"/>
          <w:lang w:val="ka-GE"/>
        </w:rPr>
      </w:pPr>
      <w:r>
        <w:rPr>
          <w:noProof/>
        </w:rPr>
        <w:drawing>
          <wp:inline distT="0" distB="0" distL="0" distR="0" wp14:anchorId="36062347" wp14:editId="28E62E42">
            <wp:extent cx="5868063" cy="2409245"/>
            <wp:effectExtent l="0" t="0" r="0" b="0"/>
            <wp:docPr id="57" name="Chart 57">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rFonts w:ascii="Sylfaen" w:hAnsi="Sylfaen"/>
          <w:lang w:val="ka-GE"/>
        </w:rPr>
        <w:t xml:space="preserve"> </w:t>
      </w:r>
    </w:p>
    <w:p w14:paraId="6C138CB0" w14:textId="14262059" w:rsidR="003323B2" w:rsidRDefault="0016201B" w:rsidP="00884CCD">
      <w:pPr>
        <w:jc w:val="both"/>
        <w:rPr>
          <w:rFonts w:ascii="Sylfaen" w:hAnsi="Sylfaen" w:cs="Sylfaen"/>
          <w:lang w:val="ka-GE"/>
        </w:rPr>
      </w:pPr>
      <w:r w:rsidRPr="00E95B72">
        <w:rPr>
          <w:rFonts w:ascii="Sylfaen" w:hAnsi="Sylfaen" w:cs="Sylfaen"/>
          <w:lang w:val="ka-GE"/>
        </w:rPr>
        <w:t xml:space="preserve">ჯანმრთელობის დაცვის ასიგნებებიდან ფინანსდება </w:t>
      </w:r>
      <w:r w:rsidR="00884CCD">
        <w:rPr>
          <w:rFonts w:ascii="Sylfaen" w:hAnsi="Sylfaen" w:cs="Sylfaen"/>
          <w:lang w:val="ka-GE"/>
        </w:rPr>
        <w:t xml:space="preserve">შემდეგი </w:t>
      </w:r>
      <w:r w:rsidRPr="00E95B72">
        <w:rPr>
          <w:rFonts w:ascii="Sylfaen" w:hAnsi="Sylfaen" w:cs="Sylfaen"/>
          <w:lang w:val="ka-GE"/>
        </w:rPr>
        <w:t>პროგრამ</w:t>
      </w:r>
      <w:r w:rsidR="00884CCD">
        <w:rPr>
          <w:rFonts w:ascii="Sylfaen" w:hAnsi="Sylfaen" w:cs="Sylfaen"/>
          <w:lang w:val="ka-GE"/>
        </w:rPr>
        <w:t>ები</w:t>
      </w:r>
      <w:r w:rsidRPr="00E95B72">
        <w:rPr>
          <w:rFonts w:ascii="Sylfaen" w:hAnsi="Sylfaen" w:cs="Sylfaen"/>
          <w:lang w:val="ka-GE"/>
        </w:rPr>
        <w:t xml:space="preserve">:  </w:t>
      </w:r>
    </w:p>
    <w:tbl>
      <w:tblPr>
        <w:tblW w:w="5000" w:type="pct"/>
        <w:tblLook w:val="04A0" w:firstRow="1" w:lastRow="0" w:firstColumn="1" w:lastColumn="0" w:noHBand="0" w:noVBand="1"/>
      </w:tblPr>
      <w:tblGrid>
        <w:gridCol w:w="8578"/>
        <w:gridCol w:w="782"/>
      </w:tblGrid>
      <w:tr w:rsidR="00884CCD" w:rsidRPr="00884CCD" w14:paraId="496E92D9" w14:textId="77777777" w:rsidTr="00884CCD">
        <w:trPr>
          <w:trHeight w:val="360"/>
        </w:trPr>
        <w:tc>
          <w:tcPr>
            <w:tcW w:w="5000" w:type="pct"/>
            <w:gridSpan w:val="2"/>
            <w:tcBorders>
              <w:top w:val="nil"/>
              <w:left w:val="nil"/>
              <w:bottom w:val="nil"/>
              <w:right w:val="nil"/>
            </w:tcBorders>
            <w:shd w:val="clear" w:color="000000" w:fill="FFFFFF"/>
            <w:vAlign w:val="center"/>
            <w:hideMark/>
          </w:tcPr>
          <w:p w14:paraId="74284F13" w14:textId="77777777" w:rsidR="00884CCD" w:rsidRPr="00884CCD" w:rsidRDefault="00884CCD" w:rsidP="00884CCD">
            <w:pPr>
              <w:spacing w:after="0" w:line="240" w:lineRule="auto"/>
              <w:jc w:val="center"/>
              <w:rPr>
                <w:rFonts w:ascii="Sylfaen" w:eastAsia="Times New Roman" w:hAnsi="Sylfaen" w:cs="Calibri"/>
                <w:b/>
                <w:bCs/>
                <w:color w:val="000000"/>
                <w:sz w:val="24"/>
                <w:szCs w:val="24"/>
              </w:rPr>
            </w:pPr>
            <w:r w:rsidRPr="00884CCD">
              <w:rPr>
                <w:rFonts w:ascii="Sylfaen" w:eastAsia="Times New Roman" w:hAnsi="Sylfaen" w:cs="Calibri"/>
                <w:b/>
                <w:bCs/>
                <w:color w:val="000000"/>
                <w:sz w:val="20"/>
                <w:szCs w:val="20"/>
              </w:rPr>
              <w:lastRenderedPageBreak/>
              <w:t>ჯანმრთელობის დაცვის პროგრამები</w:t>
            </w:r>
            <w:r w:rsidRPr="00884CCD">
              <w:rPr>
                <w:rFonts w:ascii="Sylfaen" w:eastAsia="Times New Roman" w:hAnsi="Sylfaen" w:cs="Calibri"/>
                <w:b/>
                <w:bCs/>
                <w:color w:val="000000"/>
                <w:sz w:val="24"/>
                <w:szCs w:val="24"/>
              </w:rPr>
              <w:t xml:space="preserve"> </w:t>
            </w:r>
            <w:r w:rsidRPr="00884CCD">
              <w:rPr>
                <w:rFonts w:ascii="Sylfaen" w:eastAsia="Times New Roman" w:hAnsi="Sylfaen" w:cs="Calibri"/>
                <w:color w:val="000000"/>
                <w:sz w:val="16"/>
                <w:szCs w:val="16"/>
              </w:rPr>
              <w:t>(ათასი ლარი)</w:t>
            </w:r>
          </w:p>
        </w:tc>
      </w:tr>
      <w:tr w:rsidR="00884CCD" w:rsidRPr="00884CCD" w14:paraId="7826AC44" w14:textId="77777777" w:rsidTr="00884CCD">
        <w:trPr>
          <w:trHeight w:val="510"/>
        </w:trPr>
        <w:tc>
          <w:tcPr>
            <w:tcW w:w="458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046DEB" w14:textId="77777777" w:rsidR="00884CCD" w:rsidRPr="00884CCD" w:rsidRDefault="00884CCD" w:rsidP="00884CCD">
            <w:pPr>
              <w:spacing w:after="0" w:line="240" w:lineRule="auto"/>
              <w:rPr>
                <w:rFonts w:ascii="Sylfaen" w:eastAsia="Times New Roman" w:hAnsi="Sylfaen" w:cs="Calibri"/>
                <w:color w:val="000000"/>
                <w:sz w:val="18"/>
                <w:szCs w:val="18"/>
              </w:rPr>
            </w:pPr>
            <w:r w:rsidRPr="00884CCD">
              <w:rPr>
                <w:rFonts w:ascii="Sylfaen" w:eastAsia="Times New Roman" w:hAnsi="Sylfaen" w:cs="Calibri"/>
                <w:color w:val="000000"/>
                <w:sz w:val="18"/>
                <w:szCs w:val="18"/>
              </w:rPr>
              <w:t>ახალშობილთა და ბავშვთა განვითარების შეფერხების პრევენცია და რეაბილიტაცია</w:t>
            </w:r>
          </w:p>
        </w:tc>
        <w:tc>
          <w:tcPr>
            <w:tcW w:w="418" w:type="pct"/>
            <w:tcBorders>
              <w:top w:val="single" w:sz="4" w:space="0" w:color="auto"/>
              <w:left w:val="nil"/>
              <w:bottom w:val="single" w:sz="4" w:space="0" w:color="auto"/>
              <w:right w:val="single" w:sz="4" w:space="0" w:color="auto"/>
            </w:tcBorders>
            <w:shd w:val="clear" w:color="000000" w:fill="FFFFFF"/>
            <w:noWrap/>
            <w:vAlign w:val="center"/>
            <w:hideMark/>
          </w:tcPr>
          <w:p w14:paraId="6EF9971A" w14:textId="77777777" w:rsidR="00884CCD" w:rsidRPr="00884CCD" w:rsidRDefault="00884CCD" w:rsidP="00884CCD">
            <w:pPr>
              <w:spacing w:after="0" w:line="240" w:lineRule="auto"/>
              <w:jc w:val="center"/>
              <w:rPr>
                <w:rFonts w:ascii="Sylfaen" w:eastAsia="Times New Roman" w:hAnsi="Sylfaen" w:cs="Calibri"/>
                <w:color w:val="000000"/>
                <w:sz w:val="18"/>
                <w:szCs w:val="18"/>
              </w:rPr>
            </w:pPr>
            <w:r w:rsidRPr="00884CCD">
              <w:rPr>
                <w:rFonts w:ascii="Sylfaen" w:eastAsia="Times New Roman" w:hAnsi="Sylfaen" w:cs="Calibri"/>
                <w:color w:val="000000"/>
                <w:sz w:val="18"/>
                <w:szCs w:val="18"/>
              </w:rPr>
              <w:t>1,755.6</w:t>
            </w:r>
          </w:p>
        </w:tc>
      </w:tr>
      <w:tr w:rsidR="00884CCD" w:rsidRPr="00884CCD" w14:paraId="7376C186" w14:textId="77777777" w:rsidTr="00884CCD">
        <w:trPr>
          <w:trHeight w:val="510"/>
        </w:trPr>
        <w:tc>
          <w:tcPr>
            <w:tcW w:w="4582" w:type="pct"/>
            <w:tcBorders>
              <w:top w:val="nil"/>
              <w:left w:val="single" w:sz="4" w:space="0" w:color="auto"/>
              <w:bottom w:val="single" w:sz="4" w:space="0" w:color="auto"/>
              <w:right w:val="single" w:sz="4" w:space="0" w:color="auto"/>
            </w:tcBorders>
            <w:shd w:val="clear" w:color="000000" w:fill="FFFFFF"/>
            <w:vAlign w:val="center"/>
            <w:hideMark/>
          </w:tcPr>
          <w:p w14:paraId="7EAB9539" w14:textId="77777777" w:rsidR="00884CCD" w:rsidRPr="00884CCD" w:rsidRDefault="00884CCD" w:rsidP="00884CCD">
            <w:pPr>
              <w:spacing w:after="0" w:line="240" w:lineRule="auto"/>
              <w:rPr>
                <w:rFonts w:ascii="Sylfaen" w:eastAsia="Times New Roman" w:hAnsi="Sylfaen" w:cs="Calibri"/>
                <w:color w:val="000000"/>
                <w:sz w:val="18"/>
                <w:szCs w:val="18"/>
              </w:rPr>
            </w:pPr>
            <w:r w:rsidRPr="00884CCD">
              <w:rPr>
                <w:rFonts w:ascii="Sylfaen" w:eastAsia="Times New Roman" w:hAnsi="Sylfaen" w:cs="Calibri"/>
                <w:color w:val="000000"/>
                <w:sz w:val="18"/>
                <w:szCs w:val="18"/>
              </w:rPr>
              <w:t>მოწყვლადი  სოციალური ჯგუფების მქონე პირთა მედიკამენტებითა და საკვები დანამატების კომპენსაციით უზრუნველყოფა</w:t>
            </w:r>
          </w:p>
        </w:tc>
        <w:tc>
          <w:tcPr>
            <w:tcW w:w="418" w:type="pct"/>
            <w:tcBorders>
              <w:top w:val="nil"/>
              <w:left w:val="nil"/>
              <w:bottom w:val="single" w:sz="4" w:space="0" w:color="auto"/>
              <w:right w:val="single" w:sz="4" w:space="0" w:color="auto"/>
            </w:tcBorders>
            <w:shd w:val="clear" w:color="000000" w:fill="FFFFFF"/>
            <w:noWrap/>
            <w:vAlign w:val="center"/>
            <w:hideMark/>
          </w:tcPr>
          <w:p w14:paraId="1788BAE6" w14:textId="77777777" w:rsidR="00884CCD" w:rsidRPr="00884CCD" w:rsidRDefault="00884CCD" w:rsidP="00884CCD">
            <w:pPr>
              <w:spacing w:after="0" w:line="240" w:lineRule="auto"/>
              <w:jc w:val="center"/>
              <w:rPr>
                <w:rFonts w:ascii="Sylfaen" w:eastAsia="Times New Roman" w:hAnsi="Sylfaen" w:cs="Calibri"/>
                <w:color w:val="000000"/>
                <w:sz w:val="18"/>
                <w:szCs w:val="18"/>
              </w:rPr>
            </w:pPr>
            <w:r w:rsidRPr="00884CCD">
              <w:rPr>
                <w:rFonts w:ascii="Sylfaen" w:eastAsia="Times New Roman" w:hAnsi="Sylfaen" w:cs="Calibri"/>
                <w:color w:val="000000"/>
                <w:sz w:val="18"/>
                <w:szCs w:val="18"/>
              </w:rPr>
              <w:t>757.3</w:t>
            </w:r>
          </w:p>
        </w:tc>
      </w:tr>
      <w:tr w:rsidR="00884CCD" w:rsidRPr="00884CCD" w14:paraId="4EADB8AA" w14:textId="77777777" w:rsidTr="00884CCD">
        <w:trPr>
          <w:trHeight w:val="300"/>
        </w:trPr>
        <w:tc>
          <w:tcPr>
            <w:tcW w:w="4582" w:type="pct"/>
            <w:tcBorders>
              <w:top w:val="nil"/>
              <w:left w:val="single" w:sz="4" w:space="0" w:color="auto"/>
              <w:bottom w:val="single" w:sz="4" w:space="0" w:color="auto"/>
              <w:right w:val="single" w:sz="4" w:space="0" w:color="auto"/>
            </w:tcBorders>
            <w:shd w:val="clear" w:color="000000" w:fill="FFFFFF"/>
            <w:vAlign w:val="center"/>
            <w:hideMark/>
          </w:tcPr>
          <w:p w14:paraId="2DEB25D2" w14:textId="77777777" w:rsidR="00884CCD" w:rsidRPr="00884CCD" w:rsidRDefault="00884CCD" w:rsidP="00884CCD">
            <w:pPr>
              <w:spacing w:after="0" w:line="240" w:lineRule="auto"/>
              <w:rPr>
                <w:rFonts w:ascii="Sylfaen" w:eastAsia="Times New Roman" w:hAnsi="Sylfaen" w:cs="Calibri"/>
                <w:color w:val="000000"/>
                <w:sz w:val="18"/>
                <w:szCs w:val="18"/>
              </w:rPr>
            </w:pPr>
            <w:r w:rsidRPr="00884CCD">
              <w:rPr>
                <w:rFonts w:ascii="Sylfaen" w:eastAsia="Times New Roman" w:hAnsi="Sylfaen" w:cs="Calibri"/>
                <w:color w:val="000000"/>
                <w:sz w:val="18"/>
                <w:szCs w:val="18"/>
              </w:rPr>
              <w:t>მოქალაქეთა ინდივიდუალური სამედიცინო დახმარება</w:t>
            </w:r>
          </w:p>
        </w:tc>
        <w:tc>
          <w:tcPr>
            <w:tcW w:w="418" w:type="pct"/>
            <w:tcBorders>
              <w:top w:val="nil"/>
              <w:left w:val="nil"/>
              <w:bottom w:val="single" w:sz="4" w:space="0" w:color="auto"/>
              <w:right w:val="single" w:sz="4" w:space="0" w:color="auto"/>
            </w:tcBorders>
            <w:shd w:val="clear" w:color="000000" w:fill="FFFFFF"/>
            <w:noWrap/>
            <w:vAlign w:val="center"/>
            <w:hideMark/>
          </w:tcPr>
          <w:p w14:paraId="3116B1BF" w14:textId="77777777" w:rsidR="00884CCD" w:rsidRPr="00884CCD" w:rsidRDefault="00884CCD" w:rsidP="00884CCD">
            <w:pPr>
              <w:spacing w:after="0" w:line="240" w:lineRule="auto"/>
              <w:jc w:val="center"/>
              <w:rPr>
                <w:rFonts w:ascii="Sylfaen" w:eastAsia="Times New Roman" w:hAnsi="Sylfaen" w:cs="Calibri"/>
                <w:color w:val="000000"/>
                <w:sz w:val="18"/>
                <w:szCs w:val="18"/>
              </w:rPr>
            </w:pPr>
            <w:r w:rsidRPr="00884CCD">
              <w:rPr>
                <w:rFonts w:ascii="Sylfaen" w:eastAsia="Times New Roman" w:hAnsi="Sylfaen" w:cs="Calibri"/>
                <w:color w:val="000000"/>
                <w:sz w:val="18"/>
                <w:szCs w:val="18"/>
              </w:rPr>
              <w:t>470.0</w:t>
            </w:r>
          </w:p>
        </w:tc>
      </w:tr>
      <w:tr w:rsidR="00884CCD" w:rsidRPr="00884CCD" w14:paraId="6748B608" w14:textId="77777777" w:rsidTr="00884CCD">
        <w:trPr>
          <w:trHeight w:val="300"/>
        </w:trPr>
        <w:tc>
          <w:tcPr>
            <w:tcW w:w="4582" w:type="pct"/>
            <w:tcBorders>
              <w:top w:val="nil"/>
              <w:left w:val="single" w:sz="4" w:space="0" w:color="auto"/>
              <w:bottom w:val="single" w:sz="4" w:space="0" w:color="auto"/>
              <w:right w:val="single" w:sz="4" w:space="0" w:color="auto"/>
            </w:tcBorders>
            <w:shd w:val="clear" w:color="000000" w:fill="FFFFFF"/>
            <w:vAlign w:val="center"/>
            <w:hideMark/>
          </w:tcPr>
          <w:p w14:paraId="79922826" w14:textId="77777777" w:rsidR="00884CCD" w:rsidRPr="00884CCD" w:rsidRDefault="00884CCD" w:rsidP="00884CCD">
            <w:pPr>
              <w:spacing w:after="0" w:line="240" w:lineRule="auto"/>
              <w:rPr>
                <w:rFonts w:ascii="Sylfaen" w:eastAsia="Times New Roman" w:hAnsi="Sylfaen" w:cs="Calibri"/>
                <w:color w:val="000000"/>
                <w:sz w:val="18"/>
                <w:szCs w:val="18"/>
              </w:rPr>
            </w:pPr>
            <w:r w:rsidRPr="00884CCD">
              <w:rPr>
                <w:rFonts w:ascii="Sylfaen" w:eastAsia="Times New Roman" w:hAnsi="Sylfaen" w:cs="Calibri"/>
                <w:color w:val="000000"/>
                <w:sz w:val="18"/>
                <w:szCs w:val="18"/>
              </w:rPr>
              <w:t>შ.შ.მ. სტატუსის ბავშვთა და ვეტერანთა საკურორტო სამკურნალო-რეაბილიტაცია</w:t>
            </w:r>
          </w:p>
        </w:tc>
        <w:tc>
          <w:tcPr>
            <w:tcW w:w="418" w:type="pct"/>
            <w:tcBorders>
              <w:top w:val="nil"/>
              <w:left w:val="nil"/>
              <w:bottom w:val="single" w:sz="4" w:space="0" w:color="auto"/>
              <w:right w:val="single" w:sz="4" w:space="0" w:color="auto"/>
            </w:tcBorders>
            <w:shd w:val="clear" w:color="000000" w:fill="FFFFFF"/>
            <w:noWrap/>
            <w:vAlign w:val="center"/>
            <w:hideMark/>
          </w:tcPr>
          <w:p w14:paraId="771B2433" w14:textId="77777777" w:rsidR="00884CCD" w:rsidRPr="00884CCD" w:rsidRDefault="00884CCD" w:rsidP="00884CCD">
            <w:pPr>
              <w:spacing w:after="0" w:line="240" w:lineRule="auto"/>
              <w:jc w:val="center"/>
              <w:rPr>
                <w:rFonts w:ascii="Sylfaen" w:eastAsia="Times New Roman" w:hAnsi="Sylfaen" w:cs="Calibri"/>
                <w:color w:val="000000"/>
                <w:sz w:val="18"/>
                <w:szCs w:val="18"/>
              </w:rPr>
            </w:pPr>
            <w:r w:rsidRPr="00884CCD">
              <w:rPr>
                <w:rFonts w:ascii="Sylfaen" w:eastAsia="Times New Roman" w:hAnsi="Sylfaen" w:cs="Calibri"/>
                <w:color w:val="000000"/>
                <w:sz w:val="18"/>
                <w:szCs w:val="18"/>
              </w:rPr>
              <w:t>445.0</w:t>
            </w:r>
          </w:p>
        </w:tc>
      </w:tr>
      <w:tr w:rsidR="00884CCD" w:rsidRPr="00884CCD" w14:paraId="289711FF" w14:textId="77777777" w:rsidTr="00884CCD">
        <w:trPr>
          <w:trHeight w:val="300"/>
        </w:trPr>
        <w:tc>
          <w:tcPr>
            <w:tcW w:w="4582" w:type="pct"/>
            <w:tcBorders>
              <w:top w:val="nil"/>
              <w:left w:val="single" w:sz="4" w:space="0" w:color="auto"/>
              <w:bottom w:val="single" w:sz="4" w:space="0" w:color="auto"/>
              <w:right w:val="single" w:sz="4" w:space="0" w:color="auto"/>
            </w:tcBorders>
            <w:shd w:val="clear" w:color="000000" w:fill="FFFFFF"/>
            <w:vAlign w:val="center"/>
            <w:hideMark/>
          </w:tcPr>
          <w:p w14:paraId="6B7C3455" w14:textId="77777777" w:rsidR="00884CCD" w:rsidRPr="00884CCD" w:rsidRDefault="00884CCD" w:rsidP="00884CCD">
            <w:pPr>
              <w:spacing w:after="0" w:line="240" w:lineRule="auto"/>
              <w:rPr>
                <w:rFonts w:ascii="Sylfaen" w:eastAsia="Times New Roman" w:hAnsi="Sylfaen" w:cs="Calibri"/>
                <w:color w:val="000000"/>
                <w:sz w:val="18"/>
                <w:szCs w:val="18"/>
              </w:rPr>
            </w:pPr>
            <w:r w:rsidRPr="00884CCD">
              <w:rPr>
                <w:rFonts w:ascii="Sylfaen" w:eastAsia="Times New Roman" w:hAnsi="Sylfaen" w:cs="Calibri"/>
                <w:color w:val="000000"/>
                <w:sz w:val="18"/>
                <w:szCs w:val="18"/>
              </w:rPr>
              <w:t>თემზე დაფუძნებული მობილური გუნდის მომსახურება</w:t>
            </w:r>
          </w:p>
        </w:tc>
        <w:tc>
          <w:tcPr>
            <w:tcW w:w="418" w:type="pct"/>
            <w:tcBorders>
              <w:top w:val="nil"/>
              <w:left w:val="nil"/>
              <w:bottom w:val="single" w:sz="4" w:space="0" w:color="auto"/>
              <w:right w:val="single" w:sz="4" w:space="0" w:color="auto"/>
            </w:tcBorders>
            <w:shd w:val="clear" w:color="000000" w:fill="FFFFFF"/>
            <w:noWrap/>
            <w:vAlign w:val="center"/>
            <w:hideMark/>
          </w:tcPr>
          <w:p w14:paraId="16F0A282" w14:textId="77777777" w:rsidR="00884CCD" w:rsidRPr="00884CCD" w:rsidRDefault="00884CCD" w:rsidP="00884CCD">
            <w:pPr>
              <w:spacing w:after="0" w:line="240" w:lineRule="auto"/>
              <w:jc w:val="center"/>
              <w:rPr>
                <w:rFonts w:ascii="Sylfaen" w:eastAsia="Times New Roman" w:hAnsi="Sylfaen" w:cs="Calibri"/>
                <w:color w:val="000000"/>
                <w:sz w:val="18"/>
                <w:szCs w:val="18"/>
              </w:rPr>
            </w:pPr>
            <w:r w:rsidRPr="00884CCD">
              <w:rPr>
                <w:rFonts w:ascii="Sylfaen" w:eastAsia="Times New Roman" w:hAnsi="Sylfaen" w:cs="Calibri"/>
                <w:color w:val="000000"/>
                <w:sz w:val="18"/>
                <w:szCs w:val="18"/>
              </w:rPr>
              <w:t>170.4</w:t>
            </w:r>
          </w:p>
        </w:tc>
      </w:tr>
      <w:tr w:rsidR="00884CCD" w:rsidRPr="00884CCD" w14:paraId="553FE042" w14:textId="77777777" w:rsidTr="00884CCD">
        <w:trPr>
          <w:trHeight w:val="510"/>
        </w:trPr>
        <w:tc>
          <w:tcPr>
            <w:tcW w:w="4582" w:type="pct"/>
            <w:tcBorders>
              <w:top w:val="nil"/>
              <w:left w:val="single" w:sz="4" w:space="0" w:color="auto"/>
              <w:bottom w:val="single" w:sz="4" w:space="0" w:color="auto"/>
              <w:right w:val="single" w:sz="4" w:space="0" w:color="auto"/>
            </w:tcBorders>
            <w:shd w:val="clear" w:color="000000" w:fill="FFFFFF"/>
            <w:vAlign w:val="center"/>
            <w:hideMark/>
          </w:tcPr>
          <w:p w14:paraId="469A2307" w14:textId="77777777" w:rsidR="00884CCD" w:rsidRPr="00884CCD" w:rsidRDefault="00884CCD" w:rsidP="00884CCD">
            <w:pPr>
              <w:spacing w:after="0" w:line="240" w:lineRule="auto"/>
              <w:rPr>
                <w:rFonts w:ascii="Sylfaen" w:eastAsia="Times New Roman" w:hAnsi="Sylfaen" w:cs="Calibri"/>
                <w:color w:val="000000"/>
                <w:sz w:val="18"/>
                <w:szCs w:val="18"/>
              </w:rPr>
            </w:pPr>
            <w:r w:rsidRPr="00884CCD">
              <w:rPr>
                <w:rFonts w:ascii="Sylfaen" w:eastAsia="Times New Roman" w:hAnsi="Sylfaen" w:cs="Calibri"/>
                <w:color w:val="000000"/>
                <w:sz w:val="18"/>
                <w:szCs w:val="18"/>
              </w:rPr>
              <w:t>ჰემოდიალიზის ცენტრის პაციენტთა  და ლეიკემიით დაავადებულ ბავშვთა  მატერიალური დახმარება</w:t>
            </w:r>
          </w:p>
        </w:tc>
        <w:tc>
          <w:tcPr>
            <w:tcW w:w="418" w:type="pct"/>
            <w:tcBorders>
              <w:top w:val="nil"/>
              <w:left w:val="nil"/>
              <w:bottom w:val="single" w:sz="4" w:space="0" w:color="auto"/>
              <w:right w:val="single" w:sz="4" w:space="0" w:color="auto"/>
            </w:tcBorders>
            <w:shd w:val="clear" w:color="000000" w:fill="FFFFFF"/>
            <w:noWrap/>
            <w:vAlign w:val="center"/>
            <w:hideMark/>
          </w:tcPr>
          <w:p w14:paraId="223E90A5" w14:textId="77777777" w:rsidR="00884CCD" w:rsidRPr="00884CCD" w:rsidRDefault="00884CCD" w:rsidP="00884CCD">
            <w:pPr>
              <w:spacing w:after="0" w:line="240" w:lineRule="auto"/>
              <w:jc w:val="center"/>
              <w:rPr>
                <w:rFonts w:ascii="Sylfaen" w:eastAsia="Times New Roman" w:hAnsi="Sylfaen" w:cs="Calibri"/>
                <w:color w:val="000000"/>
                <w:sz w:val="18"/>
                <w:szCs w:val="18"/>
              </w:rPr>
            </w:pPr>
            <w:r w:rsidRPr="00884CCD">
              <w:rPr>
                <w:rFonts w:ascii="Sylfaen" w:eastAsia="Times New Roman" w:hAnsi="Sylfaen" w:cs="Calibri"/>
                <w:color w:val="000000"/>
                <w:sz w:val="18"/>
                <w:szCs w:val="18"/>
              </w:rPr>
              <w:t>166.8</w:t>
            </w:r>
          </w:p>
        </w:tc>
      </w:tr>
      <w:tr w:rsidR="00884CCD" w:rsidRPr="00884CCD" w14:paraId="6D3634F9" w14:textId="77777777" w:rsidTr="00884CCD">
        <w:trPr>
          <w:trHeight w:val="300"/>
        </w:trPr>
        <w:tc>
          <w:tcPr>
            <w:tcW w:w="4582" w:type="pct"/>
            <w:tcBorders>
              <w:top w:val="nil"/>
              <w:left w:val="single" w:sz="4" w:space="0" w:color="auto"/>
              <w:bottom w:val="single" w:sz="4" w:space="0" w:color="auto"/>
              <w:right w:val="single" w:sz="4" w:space="0" w:color="auto"/>
            </w:tcBorders>
            <w:shd w:val="clear" w:color="000000" w:fill="FFFFFF"/>
            <w:vAlign w:val="center"/>
            <w:hideMark/>
          </w:tcPr>
          <w:p w14:paraId="0E8B2769" w14:textId="77777777" w:rsidR="00884CCD" w:rsidRPr="00884CCD" w:rsidRDefault="00884CCD" w:rsidP="00884CCD">
            <w:pPr>
              <w:spacing w:after="0" w:line="240" w:lineRule="auto"/>
              <w:rPr>
                <w:rFonts w:ascii="Sylfaen" w:eastAsia="Times New Roman" w:hAnsi="Sylfaen" w:cs="Calibri"/>
                <w:color w:val="000000"/>
                <w:sz w:val="18"/>
                <w:szCs w:val="18"/>
              </w:rPr>
            </w:pPr>
            <w:r w:rsidRPr="00884CCD">
              <w:rPr>
                <w:rFonts w:ascii="Sylfaen" w:eastAsia="Times New Roman" w:hAnsi="Sylfaen" w:cs="Calibri"/>
                <w:color w:val="000000"/>
                <w:sz w:val="18"/>
                <w:szCs w:val="18"/>
              </w:rPr>
              <w:t>მოწყვლადი ჯგუფების სტომატოლოგიური და  ორთოპედიული  მომსახურეობა</w:t>
            </w:r>
          </w:p>
        </w:tc>
        <w:tc>
          <w:tcPr>
            <w:tcW w:w="418" w:type="pct"/>
            <w:tcBorders>
              <w:top w:val="nil"/>
              <w:left w:val="nil"/>
              <w:bottom w:val="single" w:sz="4" w:space="0" w:color="auto"/>
              <w:right w:val="single" w:sz="4" w:space="0" w:color="auto"/>
            </w:tcBorders>
            <w:shd w:val="clear" w:color="000000" w:fill="FFFFFF"/>
            <w:noWrap/>
            <w:vAlign w:val="center"/>
            <w:hideMark/>
          </w:tcPr>
          <w:p w14:paraId="0B739C0C" w14:textId="77777777" w:rsidR="00884CCD" w:rsidRPr="00884CCD" w:rsidRDefault="00884CCD" w:rsidP="00884CCD">
            <w:pPr>
              <w:spacing w:after="0" w:line="240" w:lineRule="auto"/>
              <w:jc w:val="center"/>
              <w:rPr>
                <w:rFonts w:ascii="Sylfaen" w:eastAsia="Times New Roman" w:hAnsi="Sylfaen" w:cs="Calibri"/>
                <w:color w:val="000000"/>
                <w:sz w:val="18"/>
                <w:szCs w:val="18"/>
              </w:rPr>
            </w:pPr>
            <w:r w:rsidRPr="00884CCD">
              <w:rPr>
                <w:rFonts w:ascii="Sylfaen" w:eastAsia="Times New Roman" w:hAnsi="Sylfaen" w:cs="Calibri"/>
                <w:color w:val="000000"/>
                <w:sz w:val="18"/>
                <w:szCs w:val="18"/>
              </w:rPr>
              <w:t>158.9</w:t>
            </w:r>
          </w:p>
        </w:tc>
      </w:tr>
      <w:tr w:rsidR="00884CCD" w:rsidRPr="00884CCD" w14:paraId="063B7F85" w14:textId="77777777" w:rsidTr="00884CCD">
        <w:trPr>
          <w:trHeight w:val="300"/>
        </w:trPr>
        <w:tc>
          <w:tcPr>
            <w:tcW w:w="4582" w:type="pct"/>
            <w:tcBorders>
              <w:top w:val="nil"/>
              <w:left w:val="single" w:sz="4" w:space="0" w:color="auto"/>
              <w:bottom w:val="single" w:sz="4" w:space="0" w:color="auto"/>
              <w:right w:val="single" w:sz="4" w:space="0" w:color="auto"/>
            </w:tcBorders>
            <w:shd w:val="clear" w:color="000000" w:fill="FFFFFF"/>
            <w:vAlign w:val="center"/>
            <w:hideMark/>
          </w:tcPr>
          <w:p w14:paraId="539B32A3" w14:textId="77777777" w:rsidR="00884CCD" w:rsidRPr="00884CCD" w:rsidRDefault="00884CCD" w:rsidP="00884CCD">
            <w:pPr>
              <w:spacing w:after="0" w:line="240" w:lineRule="auto"/>
              <w:rPr>
                <w:rFonts w:ascii="Sylfaen" w:eastAsia="Times New Roman" w:hAnsi="Sylfaen" w:cs="Calibri"/>
                <w:color w:val="000000"/>
                <w:sz w:val="18"/>
                <w:szCs w:val="18"/>
              </w:rPr>
            </w:pPr>
            <w:r w:rsidRPr="00884CCD">
              <w:rPr>
                <w:rFonts w:ascii="Sylfaen" w:eastAsia="Times New Roman" w:hAnsi="Sylfaen" w:cs="Calibri"/>
                <w:color w:val="000000"/>
                <w:sz w:val="18"/>
                <w:szCs w:val="18"/>
              </w:rPr>
              <w:t>ფსიქიური პრობლემების მქონე პირთა ფსიქო-სოციალური რეაბილიტაცია</w:t>
            </w:r>
          </w:p>
        </w:tc>
        <w:tc>
          <w:tcPr>
            <w:tcW w:w="418" w:type="pct"/>
            <w:tcBorders>
              <w:top w:val="nil"/>
              <w:left w:val="nil"/>
              <w:bottom w:val="single" w:sz="4" w:space="0" w:color="auto"/>
              <w:right w:val="single" w:sz="4" w:space="0" w:color="auto"/>
            </w:tcBorders>
            <w:shd w:val="clear" w:color="000000" w:fill="FFFFFF"/>
            <w:noWrap/>
            <w:vAlign w:val="center"/>
            <w:hideMark/>
          </w:tcPr>
          <w:p w14:paraId="03F26C90" w14:textId="77777777" w:rsidR="00884CCD" w:rsidRPr="00884CCD" w:rsidRDefault="00884CCD" w:rsidP="00884CCD">
            <w:pPr>
              <w:spacing w:after="0" w:line="240" w:lineRule="auto"/>
              <w:jc w:val="center"/>
              <w:rPr>
                <w:rFonts w:ascii="Sylfaen" w:eastAsia="Times New Roman" w:hAnsi="Sylfaen" w:cs="Calibri"/>
                <w:color w:val="000000"/>
                <w:sz w:val="18"/>
                <w:szCs w:val="18"/>
              </w:rPr>
            </w:pPr>
            <w:r w:rsidRPr="00884CCD">
              <w:rPr>
                <w:rFonts w:ascii="Sylfaen" w:eastAsia="Times New Roman" w:hAnsi="Sylfaen" w:cs="Calibri"/>
                <w:color w:val="000000"/>
                <w:sz w:val="18"/>
                <w:szCs w:val="18"/>
              </w:rPr>
              <w:t>130.0</w:t>
            </w:r>
          </w:p>
        </w:tc>
      </w:tr>
      <w:tr w:rsidR="00884CCD" w:rsidRPr="00884CCD" w14:paraId="4FCCC2FD" w14:textId="77777777" w:rsidTr="00884CCD">
        <w:trPr>
          <w:trHeight w:val="300"/>
        </w:trPr>
        <w:tc>
          <w:tcPr>
            <w:tcW w:w="4582" w:type="pct"/>
            <w:tcBorders>
              <w:top w:val="nil"/>
              <w:left w:val="single" w:sz="4" w:space="0" w:color="auto"/>
              <w:bottom w:val="single" w:sz="4" w:space="0" w:color="auto"/>
              <w:right w:val="single" w:sz="4" w:space="0" w:color="auto"/>
            </w:tcBorders>
            <w:shd w:val="clear" w:color="000000" w:fill="FFFFFF"/>
            <w:vAlign w:val="center"/>
            <w:hideMark/>
          </w:tcPr>
          <w:p w14:paraId="3397D56D" w14:textId="77777777" w:rsidR="00884CCD" w:rsidRPr="00884CCD" w:rsidRDefault="00884CCD" w:rsidP="00884CCD">
            <w:pPr>
              <w:spacing w:after="0" w:line="240" w:lineRule="auto"/>
              <w:rPr>
                <w:rFonts w:ascii="Sylfaen" w:eastAsia="Times New Roman" w:hAnsi="Sylfaen" w:cs="Calibri"/>
                <w:color w:val="000000"/>
                <w:sz w:val="18"/>
                <w:szCs w:val="18"/>
              </w:rPr>
            </w:pPr>
            <w:r w:rsidRPr="00884CCD">
              <w:rPr>
                <w:rFonts w:ascii="Sylfaen" w:eastAsia="Times New Roman" w:hAnsi="Sylfaen" w:cs="Calibri"/>
                <w:color w:val="000000"/>
                <w:sz w:val="18"/>
                <w:szCs w:val="18"/>
              </w:rPr>
              <w:t>ონკოლოგიურ დაავადებათა ადრეული ფორმების დიაგნოსტიკა და პრევენცია</w:t>
            </w:r>
          </w:p>
        </w:tc>
        <w:tc>
          <w:tcPr>
            <w:tcW w:w="418" w:type="pct"/>
            <w:tcBorders>
              <w:top w:val="nil"/>
              <w:left w:val="nil"/>
              <w:bottom w:val="single" w:sz="4" w:space="0" w:color="auto"/>
              <w:right w:val="single" w:sz="4" w:space="0" w:color="auto"/>
            </w:tcBorders>
            <w:shd w:val="clear" w:color="000000" w:fill="FFFFFF"/>
            <w:noWrap/>
            <w:vAlign w:val="center"/>
            <w:hideMark/>
          </w:tcPr>
          <w:p w14:paraId="62E394B5" w14:textId="77777777" w:rsidR="00884CCD" w:rsidRPr="00884CCD" w:rsidRDefault="00884CCD" w:rsidP="00884CCD">
            <w:pPr>
              <w:spacing w:after="0" w:line="240" w:lineRule="auto"/>
              <w:jc w:val="center"/>
              <w:rPr>
                <w:rFonts w:ascii="Sylfaen" w:eastAsia="Times New Roman" w:hAnsi="Sylfaen" w:cs="Calibri"/>
                <w:color w:val="000000"/>
                <w:sz w:val="18"/>
                <w:szCs w:val="18"/>
              </w:rPr>
            </w:pPr>
            <w:r w:rsidRPr="00884CCD">
              <w:rPr>
                <w:rFonts w:ascii="Sylfaen" w:eastAsia="Times New Roman" w:hAnsi="Sylfaen" w:cs="Calibri"/>
                <w:color w:val="000000"/>
                <w:sz w:val="18"/>
                <w:szCs w:val="18"/>
              </w:rPr>
              <w:t>38.6</w:t>
            </w:r>
          </w:p>
        </w:tc>
      </w:tr>
      <w:tr w:rsidR="00884CCD" w:rsidRPr="00884CCD" w14:paraId="2B0A3E3F" w14:textId="77777777" w:rsidTr="00884CCD">
        <w:trPr>
          <w:trHeight w:val="300"/>
        </w:trPr>
        <w:tc>
          <w:tcPr>
            <w:tcW w:w="4582" w:type="pct"/>
            <w:tcBorders>
              <w:top w:val="nil"/>
              <w:left w:val="single" w:sz="4" w:space="0" w:color="auto"/>
              <w:bottom w:val="single" w:sz="4" w:space="0" w:color="auto"/>
              <w:right w:val="single" w:sz="4" w:space="0" w:color="auto"/>
            </w:tcBorders>
            <w:shd w:val="clear" w:color="000000" w:fill="FFFFFF"/>
            <w:noWrap/>
            <w:vAlign w:val="center"/>
            <w:hideMark/>
          </w:tcPr>
          <w:p w14:paraId="7D613893" w14:textId="77777777" w:rsidR="00884CCD" w:rsidRPr="00884CCD" w:rsidRDefault="00884CCD" w:rsidP="00884CCD">
            <w:pPr>
              <w:spacing w:after="0" w:line="240" w:lineRule="auto"/>
              <w:jc w:val="center"/>
              <w:rPr>
                <w:rFonts w:ascii="Sylfaen" w:eastAsia="Times New Roman" w:hAnsi="Sylfaen" w:cs="Calibri"/>
                <w:b/>
                <w:bCs/>
                <w:color w:val="000000"/>
                <w:sz w:val="18"/>
                <w:szCs w:val="18"/>
              </w:rPr>
            </w:pPr>
            <w:r w:rsidRPr="00884CCD">
              <w:rPr>
                <w:rFonts w:ascii="Sylfaen" w:eastAsia="Times New Roman" w:hAnsi="Sylfaen" w:cs="Calibri"/>
                <w:b/>
                <w:bCs/>
                <w:color w:val="000000"/>
                <w:sz w:val="18"/>
                <w:szCs w:val="18"/>
              </w:rPr>
              <w:t>სულ</w:t>
            </w:r>
          </w:p>
        </w:tc>
        <w:tc>
          <w:tcPr>
            <w:tcW w:w="418" w:type="pct"/>
            <w:tcBorders>
              <w:top w:val="nil"/>
              <w:left w:val="nil"/>
              <w:bottom w:val="single" w:sz="4" w:space="0" w:color="auto"/>
              <w:right w:val="single" w:sz="4" w:space="0" w:color="auto"/>
            </w:tcBorders>
            <w:shd w:val="clear" w:color="000000" w:fill="FFFFFF"/>
            <w:noWrap/>
            <w:vAlign w:val="center"/>
            <w:hideMark/>
          </w:tcPr>
          <w:p w14:paraId="15C46959" w14:textId="77777777" w:rsidR="00884CCD" w:rsidRPr="00884CCD" w:rsidRDefault="00884CCD" w:rsidP="00884CCD">
            <w:pPr>
              <w:spacing w:after="0" w:line="240" w:lineRule="auto"/>
              <w:jc w:val="center"/>
              <w:rPr>
                <w:rFonts w:ascii="Sylfaen" w:eastAsia="Times New Roman" w:hAnsi="Sylfaen" w:cs="Calibri"/>
                <w:b/>
                <w:bCs/>
                <w:color w:val="000000"/>
                <w:sz w:val="18"/>
                <w:szCs w:val="18"/>
              </w:rPr>
            </w:pPr>
            <w:r w:rsidRPr="00884CCD">
              <w:rPr>
                <w:rFonts w:ascii="Sylfaen" w:eastAsia="Times New Roman" w:hAnsi="Sylfaen" w:cs="Calibri"/>
                <w:b/>
                <w:bCs/>
                <w:color w:val="000000"/>
                <w:sz w:val="18"/>
                <w:szCs w:val="18"/>
              </w:rPr>
              <w:t>4,092.6</w:t>
            </w:r>
          </w:p>
        </w:tc>
      </w:tr>
    </w:tbl>
    <w:p w14:paraId="15B3C4DC" w14:textId="3A39A0C4" w:rsidR="00884CCD" w:rsidRDefault="00884CCD" w:rsidP="00884CCD">
      <w:pPr>
        <w:jc w:val="both"/>
        <w:rPr>
          <w:rFonts w:ascii="Sylfaen" w:hAnsi="Sylfaen" w:cs="Sylfaen"/>
          <w:lang w:val="ka-GE"/>
        </w:rPr>
      </w:pPr>
    </w:p>
    <w:p w14:paraId="41B570F4" w14:textId="3D5D963F" w:rsidR="00884CCD" w:rsidRPr="00E95B72" w:rsidRDefault="00884CCD" w:rsidP="00884CCD">
      <w:pPr>
        <w:ind w:firstLine="720"/>
        <w:jc w:val="right"/>
        <w:rPr>
          <w:rFonts w:ascii="Sylfaen" w:hAnsi="Sylfaen" w:cs="Sylfaen"/>
          <w:lang w:val="ka-GE"/>
        </w:rPr>
      </w:pPr>
      <w:r w:rsidRPr="00E95B72">
        <w:rPr>
          <w:rFonts w:ascii="Sylfaen" w:hAnsi="Sylfaen"/>
          <w:i/>
          <w:sz w:val="18"/>
          <w:u w:val="single"/>
          <w:lang w:val="ka-GE"/>
        </w:rPr>
        <w:t>გრაფიკი #</w:t>
      </w:r>
      <w:r>
        <w:rPr>
          <w:rFonts w:ascii="Sylfaen" w:hAnsi="Sylfaen"/>
          <w:i/>
          <w:sz w:val="18"/>
          <w:u w:val="single"/>
          <w:lang w:val="ka-GE"/>
        </w:rPr>
        <w:t>33</w:t>
      </w:r>
      <w:r>
        <w:rPr>
          <w:noProof/>
        </w:rPr>
        <w:drawing>
          <wp:inline distT="0" distB="0" distL="0" distR="0" wp14:anchorId="2E618058" wp14:editId="7406F561">
            <wp:extent cx="5812403" cy="3713259"/>
            <wp:effectExtent l="0" t="0" r="0" b="1905"/>
            <wp:docPr id="67" name="Chart 67">
              <a:extLst xmlns:a="http://schemas.openxmlformats.org/drawingml/2006/main">
                <a:ext uri="{FF2B5EF4-FFF2-40B4-BE49-F238E27FC236}">
                  <a16:creationId xmlns:a16="http://schemas.microsoft.com/office/drawing/2014/main" id="{00000000-0008-0000-0B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5093B9E" w14:textId="3A7BA54C" w:rsidR="000C66BF" w:rsidRDefault="00FA12A7" w:rsidP="00FA12A7">
      <w:pPr>
        <w:jc w:val="both"/>
        <w:rPr>
          <w:rFonts w:ascii="Sylfaen" w:hAnsi="Sylfaen" w:cs="Sylfaen"/>
          <w:lang w:val="ka-GE"/>
        </w:rPr>
      </w:pPr>
      <w:r w:rsidRPr="00FA12A7">
        <w:rPr>
          <w:rFonts w:ascii="Sylfaen" w:hAnsi="Sylfaen" w:cs="Sylfaen"/>
          <w:b/>
          <w:bCs/>
          <w:i/>
          <w:iCs/>
          <w:u w:val="single"/>
          <w:lang w:val="ka-GE"/>
        </w:rPr>
        <w:t>ახალშობილთა და ბავშვთა განვითარების შეფერხების პრევენცია და რეაბილიტაცია</w:t>
      </w:r>
      <w:r w:rsidR="000C66BF" w:rsidRPr="00E95B72">
        <w:rPr>
          <w:rFonts w:ascii="Sylfaen" w:hAnsi="Sylfaen" w:cs="Sylfaen"/>
          <w:lang w:val="ka-GE"/>
        </w:rPr>
        <w:t xml:space="preserve"> </w:t>
      </w:r>
      <w:r>
        <w:rPr>
          <w:rFonts w:ascii="Sylfaen" w:hAnsi="Sylfaen" w:cs="Sylfaen"/>
          <w:lang w:val="ka-GE"/>
        </w:rPr>
        <w:t xml:space="preserve">- </w:t>
      </w:r>
      <w:r w:rsidRPr="00FA12A7">
        <w:rPr>
          <w:rFonts w:ascii="Sylfaen" w:hAnsi="Sylfaen" w:cs="Sylfaen"/>
          <w:lang w:val="ka-GE"/>
        </w:rPr>
        <w:t xml:space="preserve">ქვეპროგრამის ფარგლებში გათვალისწინებულია: ქ. ბათუმში დაბადებულ ახალშობილებს ჩაუტარდებათ სმენის და მუკოვისციდოზის (რადგან სხვა  გენეტიკური დაავადებების - ფენილკეტონურია, ჰიპოთირეოზის კვლევა ხორციელდება ჯანდაცვის სამინისტროს პროგრამით) სქრინგული  გამოკვლევა. ქ. ბათუმში რეგისტრირებულ 7 წლამდე ასაკის განვითარების შეფერხების მქონე ბავშვებისათვის რეაბილიტაცია   მულტიდისციპლინარული </w:t>
      </w:r>
      <w:r w:rsidRPr="00FA12A7">
        <w:rPr>
          <w:rFonts w:ascii="Sylfaen" w:hAnsi="Sylfaen" w:cs="Sylfaen"/>
          <w:lang w:val="ka-GE"/>
        </w:rPr>
        <w:lastRenderedPageBreak/>
        <w:t>გუნდის ერთი ან საჭიროების შემთხვევაში რამდენიმე  სპეციალისტის (ადრეული განვითარების სპეციალისტი, ფსიქოლოგი, ოკუპაციური თერაპევტი, ლოგოპედი, სპეციალური პედაგოგი და სხვა) მიერ, საერთო ჯამში თვეში 8 მომსახურეობის გაწევა, აგრეთვე მშობლებისათვის ტრენინგ-სემინარების ჩატარება. ქ. ბათუმში რეგისტრირებული 2-დან 10 წლამდე ასაკის სმენის დარღვევის მქონე ბავშვთა რეაბილიტაციის  ფარგლებში ქ. ბათუმში რეგისტრირებული  სმენის დარღვევების მქონე 2-დან 10 წლამდე ასაკის ბავშვებს ჩაუტარდებათ ფსიქოლოგის და ლოგოპედის მომსახურეობა. აუტისტური სპექტრის დარღვევის მქონე  2 დან 18  წლის  ასაკის ჩათვლით  პირებს გამოყენებითი ქცევითი ანალიზის თერაპია, საჭიროებისამებრ მეტყველების თერაპია, ოკუპაციური თერაპია და სხვა. საშუალოდ  15 გაკვეთილი თვის განმავლობაში. ქ. ბათუმში რეგისტრირებულ ერთ წლამდე ასაკის  ბავშვებს ჩაუტარდებათ მენჯ-ბარძაყის  სახსრის დისპლაზიისა და ამოვარდნილობის ამბულატორიული მკურნალობის კურსი (15 სამკურნალო მასაჟი, 15 ფიზიოპროცედურა, კალციუმის შემცველი მედიკამენტები).</w:t>
      </w:r>
    </w:p>
    <w:p w14:paraId="34813711" w14:textId="739A9B39" w:rsidR="00FA12A7" w:rsidRDefault="00FA12A7" w:rsidP="00FA12A7">
      <w:pPr>
        <w:jc w:val="both"/>
        <w:rPr>
          <w:rFonts w:ascii="Sylfaen" w:hAnsi="Sylfaen" w:cs="Sylfaen"/>
          <w:lang w:val="ka-GE"/>
        </w:rPr>
      </w:pPr>
    </w:p>
    <w:p w14:paraId="051E2E19" w14:textId="77777777" w:rsidR="00FA12A7" w:rsidRPr="00FA12A7" w:rsidRDefault="00FA12A7" w:rsidP="00FA12A7">
      <w:pPr>
        <w:jc w:val="both"/>
        <w:rPr>
          <w:rFonts w:ascii="Sylfaen" w:hAnsi="Sylfaen" w:cs="Sylfaen"/>
          <w:lang w:val="ka-GE"/>
        </w:rPr>
      </w:pPr>
      <w:r w:rsidRPr="00FA12A7">
        <w:rPr>
          <w:rFonts w:ascii="Sylfaen" w:hAnsi="Sylfaen" w:cs="Sylfaen"/>
          <w:b/>
          <w:bCs/>
          <w:i/>
          <w:iCs/>
          <w:u w:val="single"/>
          <w:lang w:val="ka-GE"/>
        </w:rPr>
        <w:t>მოწყვლადი  სოციალური ჯგუფების მქონე პირთა მედიკამენტებითა და საკვები დანამატების კომპენსაციით უზრუნველყოფა</w:t>
      </w:r>
      <w:r w:rsidRPr="00E95B72">
        <w:rPr>
          <w:rFonts w:ascii="Sylfaen" w:hAnsi="Sylfaen" w:cs="Sylfaen"/>
          <w:lang w:val="ka-GE"/>
        </w:rPr>
        <w:t xml:space="preserve"> </w:t>
      </w:r>
      <w:r>
        <w:rPr>
          <w:rFonts w:ascii="Sylfaen" w:hAnsi="Sylfaen" w:cs="Sylfaen"/>
          <w:lang w:val="ka-GE"/>
        </w:rPr>
        <w:t xml:space="preserve">- </w:t>
      </w:r>
      <w:r w:rsidRPr="00FA12A7">
        <w:rPr>
          <w:rFonts w:ascii="Sylfaen" w:hAnsi="Sylfaen" w:cs="Sylfaen"/>
          <w:lang w:val="ka-GE"/>
        </w:rPr>
        <w:t xml:space="preserve">ქრონიკული დაავადების მქონე პაციენტებისათვის სასიცოცხლო აუცილებლობას წარმოადგენს მედიკამენტების მიღება, რაც დიდ ხარჯებთან არის დაკავშირებული და  რისი შეძენაც მოწყვლადი კატეგორიის მქონე მოსახლეობას  არ შეუძლია. აქედან გამომდინარე  მათი დახმარების მიზნით  ქ. ბათუმის მერიამ შეიმუშავა ზემოთაღნიშნული ქვეპროგრამა.     ქვეპროგრამის ფარგლებში წლის განმავლობაში მედიკამენტები მიეწოდება: </w:t>
      </w:r>
    </w:p>
    <w:p w14:paraId="71DB1DB1" w14:textId="37CFF1E8" w:rsidR="00FA12A7" w:rsidRPr="00C72E33" w:rsidRDefault="00FA12A7" w:rsidP="00C72E33">
      <w:pPr>
        <w:pStyle w:val="ListParagraph"/>
        <w:numPr>
          <w:ilvl w:val="0"/>
          <w:numId w:val="21"/>
        </w:numPr>
        <w:jc w:val="both"/>
        <w:rPr>
          <w:rFonts w:ascii="Sylfaen" w:hAnsi="Sylfaen" w:cs="Sylfaen"/>
          <w:lang w:val="ka-GE"/>
        </w:rPr>
      </w:pPr>
      <w:r w:rsidRPr="00C72E33">
        <w:rPr>
          <w:rFonts w:ascii="Sylfaen" w:hAnsi="Sylfaen" w:cs="Sylfaen"/>
          <w:lang w:val="ka-GE"/>
        </w:rPr>
        <w:t xml:space="preserve">ბრონქული ასთმით დაავადების მქონე 19 წლამდე ასაკის პირებს; 0-დან 100 000-მდე სარეიტინგო ქულის მქონე  პირებს, შშმ  პირებსა და ასაკით პენსიონერებს;  </w:t>
      </w:r>
    </w:p>
    <w:p w14:paraId="7E0EFA5F" w14:textId="1884320F" w:rsidR="00FA12A7" w:rsidRPr="00C72E33" w:rsidRDefault="00FA12A7" w:rsidP="00C72E33">
      <w:pPr>
        <w:pStyle w:val="ListParagraph"/>
        <w:numPr>
          <w:ilvl w:val="0"/>
          <w:numId w:val="21"/>
        </w:numPr>
        <w:jc w:val="both"/>
        <w:rPr>
          <w:rFonts w:ascii="Sylfaen" w:hAnsi="Sylfaen" w:cs="Sylfaen"/>
          <w:lang w:val="ka-GE"/>
        </w:rPr>
      </w:pPr>
      <w:r w:rsidRPr="00C72E33">
        <w:rPr>
          <w:rFonts w:ascii="Sylfaen" w:hAnsi="Sylfaen" w:cs="Sylfaen"/>
          <w:lang w:val="ka-GE"/>
        </w:rPr>
        <w:t xml:space="preserve">ეპილეფსიით დაავადებულ 18  წლის ჩათვლით ასაკის პირებს; 0-დან 100 000-მდე სარეიტინგო ქულის მქონე პირს;  შშმ პირებსა და ასაკით პენსიონერებს . </w:t>
      </w:r>
    </w:p>
    <w:p w14:paraId="1FA7FE15" w14:textId="71BF7F58" w:rsidR="00FA12A7" w:rsidRPr="00C72E33" w:rsidRDefault="00FA12A7" w:rsidP="00C72E33">
      <w:pPr>
        <w:pStyle w:val="ListParagraph"/>
        <w:numPr>
          <w:ilvl w:val="0"/>
          <w:numId w:val="21"/>
        </w:numPr>
        <w:jc w:val="both"/>
        <w:rPr>
          <w:rFonts w:ascii="Sylfaen" w:hAnsi="Sylfaen" w:cs="Sylfaen"/>
          <w:lang w:val="ka-GE"/>
        </w:rPr>
      </w:pPr>
      <w:r w:rsidRPr="00C72E33">
        <w:rPr>
          <w:rFonts w:ascii="Sylfaen" w:hAnsi="Sylfaen" w:cs="Sylfaen"/>
          <w:lang w:val="ka-GE"/>
        </w:rPr>
        <w:t xml:space="preserve">პარკინსონით დაავადებულ 0-დან 100 000  ქულის მქონე  პირებს, შ.შ.მ. პირებსა და ასაკით პენსიონერებს.  </w:t>
      </w:r>
    </w:p>
    <w:p w14:paraId="0ACB30F1" w14:textId="541A5D0D" w:rsidR="00FA12A7" w:rsidRPr="00C72E33" w:rsidRDefault="00FA12A7" w:rsidP="00C72E33">
      <w:pPr>
        <w:pStyle w:val="ListParagraph"/>
        <w:numPr>
          <w:ilvl w:val="0"/>
          <w:numId w:val="21"/>
        </w:numPr>
        <w:jc w:val="both"/>
        <w:rPr>
          <w:rFonts w:ascii="Sylfaen" w:hAnsi="Sylfaen" w:cs="Sylfaen"/>
          <w:lang w:val="ka-GE"/>
        </w:rPr>
      </w:pPr>
      <w:r w:rsidRPr="00C72E33">
        <w:rPr>
          <w:rFonts w:ascii="Sylfaen" w:hAnsi="Sylfaen" w:cs="Sylfaen"/>
          <w:lang w:val="ka-GE"/>
        </w:rPr>
        <w:t xml:space="preserve">ფენილკეტონურიით დაავადებულ პირებს საკვები დანამატების შეძენის მიზნით გაეწევათ მატერიალური დახმარება. </w:t>
      </w:r>
    </w:p>
    <w:p w14:paraId="302141B4" w14:textId="431C0B71" w:rsidR="00FA12A7" w:rsidRPr="00C72E33" w:rsidRDefault="00FA12A7" w:rsidP="00C72E33">
      <w:pPr>
        <w:pStyle w:val="ListParagraph"/>
        <w:numPr>
          <w:ilvl w:val="0"/>
          <w:numId w:val="21"/>
        </w:numPr>
        <w:jc w:val="both"/>
        <w:rPr>
          <w:rFonts w:ascii="Sylfaen" w:hAnsi="Sylfaen" w:cs="Sylfaen"/>
          <w:lang w:val="ka-GE"/>
        </w:rPr>
      </w:pPr>
      <w:r w:rsidRPr="00C72E33">
        <w:rPr>
          <w:rFonts w:ascii="Sylfaen" w:hAnsi="Sylfaen" w:cs="Sylfaen"/>
          <w:lang w:val="ka-GE"/>
        </w:rPr>
        <w:t>სოციალურად დაუცველი და სხვა სოციალური კატეგორიის მოსახლეობის მედიკამენტებით უზრუნველყოფა.</w:t>
      </w:r>
    </w:p>
    <w:p w14:paraId="0D41C30F" w14:textId="2A9BB894" w:rsidR="00FA12A7" w:rsidRPr="00C72E33" w:rsidRDefault="00FA12A7" w:rsidP="00C72E33">
      <w:pPr>
        <w:pStyle w:val="ListParagraph"/>
        <w:numPr>
          <w:ilvl w:val="0"/>
          <w:numId w:val="21"/>
        </w:numPr>
        <w:jc w:val="both"/>
        <w:rPr>
          <w:rFonts w:ascii="Sylfaen" w:hAnsi="Sylfaen" w:cs="Sylfaen"/>
          <w:lang w:val="ka-GE"/>
        </w:rPr>
      </w:pPr>
      <w:r w:rsidRPr="00C72E33">
        <w:rPr>
          <w:rFonts w:ascii="Sylfaen" w:hAnsi="Sylfaen" w:cs="Sylfaen"/>
          <w:lang w:val="ka-GE"/>
        </w:rPr>
        <w:t>18 წლამდე ასაკის ცელიაკიით, გალაქტოზემიით და მუკოვისციდოზით  დაავადებულ  პირებს.</w:t>
      </w:r>
    </w:p>
    <w:p w14:paraId="2895773C" w14:textId="2E6A87F8" w:rsidR="00FA12A7" w:rsidRDefault="00C72E33" w:rsidP="00C72E33">
      <w:pPr>
        <w:jc w:val="both"/>
        <w:rPr>
          <w:rFonts w:ascii="Sylfaen" w:hAnsi="Sylfaen" w:cs="Sylfaen"/>
          <w:lang w:val="ka-GE"/>
        </w:rPr>
      </w:pPr>
      <w:r w:rsidRPr="00C72E33">
        <w:rPr>
          <w:rFonts w:ascii="Sylfaen" w:hAnsi="Sylfaen" w:cs="Sylfaen"/>
          <w:b/>
          <w:bCs/>
          <w:i/>
          <w:iCs/>
          <w:u w:val="single"/>
          <w:lang w:val="ka-GE"/>
        </w:rPr>
        <w:t>მოქალაქეთა ინდივიდუალური სამედიცინო დახმარება</w:t>
      </w:r>
      <w:r w:rsidR="00FA12A7" w:rsidRPr="00E95B72">
        <w:rPr>
          <w:rFonts w:ascii="Sylfaen" w:hAnsi="Sylfaen" w:cs="Sylfaen"/>
          <w:lang w:val="ka-GE"/>
        </w:rPr>
        <w:t xml:space="preserve"> </w:t>
      </w:r>
      <w:r w:rsidR="00FA12A7">
        <w:rPr>
          <w:rFonts w:ascii="Sylfaen" w:hAnsi="Sylfaen" w:cs="Sylfaen"/>
          <w:lang w:val="ka-GE"/>
        </w:rPr>
        <w:t xml:space="preserve">- </w:t>
      </w:r>
      <w:r w:rsidRPr="00C72E33">
        <w:rPr>
          <w:rFonts w:ascii="Sylfaen" w:hAnsi="Sylfaen" w:cs="Sylfaen"/>
          <w:lang w:val="ka-GE"/>
        </w:rPr>
        <w:t xml:space="preserve">საქართველოს მოსახლეობისათვის სამედიცინო დახმარება ძირითადად უზრუნველყოფილია სახელმწიფო ბიუჯეტიდან დაფინანსებული მთელი რიგი სამედიცინო პროგრამებით. მიუხედავად ამისა, მოსახლეობის </w:t>
      </w:r>
      <w:r w:rsidRPr="00C72E33">
        <w:rPr>
          <w:rFonts w:ascii="Sylfaen" w:hAnsi="Sylfaen" w:cs="Sylfaen"/>
          <w:lang w:val="ka-GE"/>
        </w:rPr>
        <w:lastRenderedPageBreak/>
        <w:t>ნაწილს, მცირე შემოსავლების გამო, არ აქვს საშუალება დაფაროს იმ სამედიცინო მომსახურეობის ხარჯები, რომლებიც სრულად არ იფარება სხვადასხვა სამედიცინო პროგრამებით. აქედან გამომდინარე,  ქ. ბათუმის მერიამ შეიმუშავა სოციალურად დაუცველი და სხვა სოციალური კატეგორიის მოსახლეობისათვის, რომლებიც უსახსრობის გამო ვერ ახერხებენ მკურნალობის ჩატარებას, თანადაფინანსების ქვეპროგრამა. ასევე ინდივიდუალური დახმარების ღონისძიება სამედიცინო კუთხით სხვადასხვა საჭიროებებისათვის.</w:t>
      </w:r>
      <w:r>
        <w:rPr>
          <w:rFonts w:ascii="Sylfaen" w:hAnsi="Sylfaen" w:cs="Sylfaen"/>
          <w:lang w:val="ka-GE"/>
        </w:rPr>
        <w:t xml:space="preserve"> </w:t>
      </w:r>
      <w:r w:rsidRPr="00C72E33">
        <w:rPr>
          <w:rFonts w:ascii="Sylfaen" w:hAnsi="Sylfaen" w:cs="Sylfaen"/>
          <w:lang w:val="ka-GE"/>
        </w:rPr>
        <w:t>ღვიძლის ტრანსპლანტაცია და ძვლის ტვინის გადანერგვა მიეკუთვნება ისეთ ძვირადღირებულ ოპერაციათა რიცხვს, რომელიც პაციენტებისათვის გადაუდებელ აუცილებლობას წარმოადგენს და მათთვის საციცოცხლოდ აუცილებელია. ასეთი პირების დახმარების მიზნით, ქ. ბათუმის მუნიციპალიტეტმა შეიმუშავა ქ. ბათუმში რეგისტრირებულ ღვიძლის ტრანსპლანტაციის და ძვლის ტვინის გადანერგვის საჭიროების მქონე პირთა  დახმარების  ღონისძიება.</w:t>
      </w:r>
    </w:p>
    <w:p w14:paraId="6BB01146" w14:textId="0739D2E4" w:rsidR="00FA12A7" w:rsidRPr="00E95B72" w:rsidRDefault="00C72E33" w:rsidP="00FA12A7">
      <w:pPr>
        <w:jc w:val="both"/>
        <w:rPr>
          <w:rFonts w:ascii="Sylfaen" w:hAnsi="Sylfaen" w:cs="Sylfaen"/>
          <w:lang w:val="ka-GE"/>
        </w:rPr>
      </w:pPr>
      <w:r w:rsidRPr="00C72E33">
        <w:rPr>
          <w:rFonts w:ascii="Sylfaen" w:hAnsi="Sylfaen" w:cs="Sylfaen"/>
          <w:b/>
          <w:bCs/>
          <w:i/>
          <w:iCs/>
          <w:u w:val="single"/>
          <w:lang w:val="ka-GE"/>
        </w:rPr>
        <w:t>შ.შ.მ. სტატუსის ბავშვთა და ვეტერანთა საკურორტო სამკურნალო-რეაბილიტაცია</w:t>
      </w:r>
      <w:r w:rsidR="00FA12A7" w:rsidRPr="00E95B72">
        <w:rPr>
          <w:rFonts w:ascii="Sylfaen" w:hAnsi="Sylfaen" w:cs="Sylfaen"/>
          <w:lang w:val="ka-GE"/>
        </w:rPr>
        <w:t xml:space="preserve"> </w:t>
      </w:r>
      <w:r w:rsidR="00FA12A7">
        <w:rPr>
          <w:rFonts w:ascii="Sylfaen" w:hAnsi="Sylfaen" w:cs="Sylfaen"/>
          <w:lang w:val="ka-GE"/>
        </w:rPr>
        <w:t xml:space="preserve">- </w:t>
      </w:r>
      <w:r w:rsidRPr="00C72E33">
        <w:rPr>
          <w:rFonts w:ascii="Sylfaen" w:hAnsi="Sylfaen" w:cs="Sylfaen"/>
          <w:lang w:val="ka-GE"/>
        </w:rPr>
        <w:t>შშმ პირებისა და ომის ინვალიდებისათვის,  მათი დაავადებიდან გამომდინარე, აუცილებლობას წარმოადგენს საკურორტო სამკურნალო-რეაბილიტაცია, რომელიც ეხმარება მათ დაავადების დაძლევაში, საზოგადოებასთან ინტეგრაციაში. აქედან გამომდინარე, შემუშავებული იქნა მოწყვლადი ჯგუფების დასვენება კურორტზე.   ქვეპროგრამაში ჩართვის მიზნით შემოვიდა განაცხადები მცირე ტიპის საოჯახო სახლის, მრავალშვილიანი სოციალურად დაუცველი ოჯახებიდან და ომის ვეტერანი ასაკით პენსიონერებიდან, რომელიც გათვალისწინებული იქნა ქ. ბათუმის მუნიციპალიტეტის მიერ. ქვეპროგრამა ითვალისწინებს შშმ პირებისა და  დაინვალიდებულ (ომში და ომის შემდგომ) ომის ვეტერანთა, ომში დაღუპულთა ოჯახის წევრების, შშმ სტატუსის ბავშვთა, სოციალურად დაუცველი (100 001-მდე სარეიტინგო ქულების მქონე) ხუთი და მეტი მრავალშვილიანი ოჯახების ბენეფიციართა დასვენებას.</w:t>
      </w:r>
    </w:p>
    <w:p w14:paraId="6A6A73E7" w14:textId="77777777" w:rsidR="003323B2" w:rsidRPr="00E95B72" w:rsidRDefault="003323B2" w:rsidP="0016201B">
      <w:pPr>
        <w:ind w:firstLine="720"/>
        <w:jc w:val="both"/>
        <w:rPr>
          <w:rFonts w:ascii="Sylfaen" w:hAnsi="Sylfaen" w:cs="Sylfaen"/>
          <w:lang w:val="ka-GE"/>
        </w:rPr>
      </w:pPr>
    </w:p>
    <w:p w14:paraId="10ED56E3" w14:textId="350BB632" w:rsidR="004A0A0D" w:rsidRPr="00E95B72" w:rsidRDefault="004A0A0D" w:rsidP="00884CCD">
      <w:pPr>
        <w:jc w:val="both"/>
        <w:rPr>
          <w:rFonts w:ascii="Sylfaen" w:hAnsi="Sylfaen" w:cs="Sylfaen"/>
          <w:lang w:val="ka-GE"/>
        </w:rPr>
      </w:pPr>
      <w:r w:rsidRPr="00E95B72">
        <w:rPr>
          <w:rFonts w:ascii="Sylfaen" w:hAnsi="Sylfaen" w:cs="Sylfaen"/>
          <w:lang w:val="ka-GE"/>
        </w:rPr>
        <w:t xml:space="preserve">სოციალური დაცვის პროგრამებისათვის </w:t>
      </w:r>
      <w:r w:rsidR="001B116E">
        <w:rPr>
          <w:rFonts w:ascii="Sylfaen" w:hAnsi="Sylfaen" w:cs="Sylfaen"/>
          <w:lang w:val="ka-GE"/>
        </w:rPr>
        <w:t>ბათუმის</w:t>
      </w:r>
      <w:r w:rsidRPr="00E95B72">
        <w:rPr>
          <w:rFonts w:ascii="Sylfaen" w:hAnsi="Sylfaen" w:cs="Sylfaen"/>
          <w:lang w:val="ka-GE"/>
        </w:rPr>
        <w:t xml:space="preserve"> 20</w:t>
      </w:r>
      <w:r w:rsidR="00C72E33">
        <w:rPr>
          <w:rFonts w:ascii="Sylfaen" w:hAnsi="Sylfaen" w:cs="Sylfaen"/>
          <w:lang w:val="ka-GE"/>
        </w:rPr>
        <w:t>21</w:t>
      </w:r>
      <w:r w:rsidRPr="00E95B72">
        <w:rPr>
          <w:rFonts w:ascii="Sylfaen" w:hAnsi="Sylfaen" w:cs="Sylfaen"/>
          <w:lang w:val="ka-GE"/>
        </w:rPr>
        <w:t xml:space="preserve"> წლის ბიუჯეტი ითვალისწინებს </w:t>
      </w:r>
      <w:r w:rsidR="00F361FD">
        <w:rPr>
          <w:rFonts w:ascii="Sylfaen" w:hAnsi="Sylfaen"/>
          <w:lang w:val="ka-GE"/>
        </w:rPr>
        <w:t>1</w:t>
      </w:r>
      <w:r w:rsidR="00C72E33">
        <w:rPr>
          <w:rFonts w:ascii="Sylfaen" w:hAnsi="Sylfaen"/>
          <w:lang w:val="ka-GE"/>
        </w:rPr>
        <w:t>0</w:t>
      </w:r>
      <w:r w:rsidR="00F361FD">
        <w:rPr>
          <w:rFonts w:ascii="Sylfaen" w:hAnsi="Sylfaen"/>
          <w:lang w:val="ka-GE"/>
        </w:rPr>
        <w:t>,</w:t>
      </w:r>
      <w:r w:rsidR="00C72E33">
        <w:rPr>
          <w:rFonts w:ascii="Sylfaen" w:hAnsi="Sylfaen"/>
          <w:lang w:val="ka-GE"/>
        </w:rPr>
        <w:t>700</w:t>
      </w:r>
      <w:r w:rsidR="00F361FD">
        <w:rPr>
          <w:rFonts w:ascii="Sylfaen" w:hAnsi="Sylfaen"/>
          <w:lang w:val="ka-GE"/>
        </w:rPr>
        <w:t>.</w:t>
      </w:r>
      <w:r w:rsidR="00C72E33">
        <w:rPr>
          <w:rFonts w:ascii="Sylfaen" w:hAnsi="Sylfaen"/>
          <w:lang w:val="ka-GE"/>
        </w:rPr>
        <w:t>6</w:t>
      </w:r>
      <w:r w:rsidR="00F361FD">
        <w:rPr>
          <w:rFonts w:ascii="Sylfaen" w:hAnsi="Sylfaen"/>
          <w:lang w:val="ka-GE"/>
        </w:rPr>
        <w:t xml:space="preserve"> </w:t>
      </w:r>
      <w:r w:rsidR="00F656D9" w:rsidRPr="00E95B72">
        <w:rPr>
          <w:rFonts w:ascii="Sylfaen" w:hAnsi="Sylfaen"/>
          <w:lang w:val="ka-GE"/>
        </w:rPr>
        <w:t xml:space="preserve">ათასი ლარის </w:t>
      </w:r>
      <w:r w:rsidRPr="00E95B72">
        <w:rPr>
          <w:rFonts w:ascii="Sylfaen" w:hAnsi="Sylfaen" w:cs="Sylfaen"/>
          <w:lang w:val="ka-GE"/>
        </w:rPr>
        <w:t xml:space="preserve">გამოყოფას. აღნიშნული თანხის ფარგლებში </w:t>
      </w:r>
      <w:r w:rsidR="00CE4EA9" w:rsidRPr="00E95B72">
        <w:rPr>
          <w:rFonts w:ascii="Sylfaen" w:hAnsi="Sylfaen" w:cs="Sylfaen"/>
          <w:lang w:val="ka-GE"/>
        </w:rPr>
        <w:t>და</w:t>
      </w:r>
      <w:r w:rsidRPr="00E95B72">
        <w:rPr>
          <w:rFonts w:ascii="Sylfaen" w:hAnsi="Sylfaen" w:cs="Sylfaen"/>
          <w:lang w:val="ka-GE"/>
        </w:rPr>
        <w:t>ფინანსდება შემდეგი 1</w:t>
      </w:r>
      <w:r w:rsidR="00C72E33">
        <w:rPr>
          <w:rFonts w:ascii="Sylfaen" w:hAnsi="Sylfaen" w:cs="Sylfaen"/>
          <w:lang w:val="ka-GE"/>
        </w:rPr>
        <w:t>0</w:t>
      </w:r>
      <w:r w:rsidRPr="00E95B72">
        <w:rPr>
          <w:rFonts w:ascii="Sylfaen" w:hAnsi="Sylfaen" w:cs="Sylfaen"/>
          <w:lang w:val="ka-GE"/>
        </w:rPr>
        <w:t xml:space="preserve"> </w:t>
      </w:r>
      <w:r w:rsidR="0066319A" w:rsidRPr="00E95B72">
        <w:rPr>
          <w:rFonts w:ascii="Sylfaen" w:hAnsi="Sylfaen" w:cs="Sylfaen"/>
          <w:lang w:val="ka-GE"/>
        </w:rPr>
        <w:t>ქვე</w:t>
      </w:r>
      <w:r w:rsidR="00CF3E2A" w:rsidRPr="00E95B72">
        <w:rPr>
          <w:rFonts w:ascii="Sylfaen" w:hAnsi="Sylfaen" w:cs="Sylfaen"/>
          <w:lang w:val="ka-GE"/>
        </w:rPr>
        <w:t>პროგრამა</w:t>
      </w:r>
      <w:r w:rsidRPr="00E95B72">
        <w:rPr>
          <w:rFonts w:ascii="Sylfaen" w:hAnsi="Sylfaen" w:cs="Sylfaen"/>
          <w:lang w:val="ka-GE"/>
        </w:rPr>
        <w:t>:</w:t>
      </w:r>
    </w:p>
    <w:tbl>
      <w:tblPr>
        <w:tblW w:w="5000" w:type="pct"/>
        <w:tblLook w:val="04A0" w:firstRow="1" w:lastRow="0" w:firstColumn="1" w:lastColumn="0" w:noHBand="0" w:noVBand="1"/>
      </w:tblPr>
      <w:tblGrid>
        <w:gridCol w:w="8525"/>
        <w:gridCol w:w="835"/>
      </w:tblGrid>
      <w:tr w:rsidR="00884CCD" w:rsidRPr="00884CCD" w14:paraId="0831BBA0" w14:textId="77777777" w:rsidTr="00884CCD">
        <w:trPr>
          <w:trHeight w:val="510"/>
        </w:trPr>
        <w:tc>
          <w:tcPr>
            <w:tcW w:w="5000" w:type="pct"/>
            <w:gridSpan w:val="2"/>
            <w:tcBorders>
              <w:top w:val="nil"/>
              <w:left w:val="nil"/>
              <w:bottom w:val="nil"/>
              <w:right w:val="nil"/>
            </w:tcBorders>
            <w:shd w:val="clear" w:color="000000" w:fill="FFFFFF"/>
            <w:vAlign w:val="center"/>
            <w:hideMark/>
          </w:tcPr>
          <w:p w14:paraId="35B552AE" w14:textId="77777777" w:rsidR="00884CCD" w:rsidRPr="00884CCD" w:rsidRDefault="00884CCD" w:rsidP="00884CCD">
            <w:pPr>
              <w:spacing w:after="0" w:line="240" w:lineRule="auto"/>
              <w:jc w:val="center"/>
              <w:rPr>
                <w:rFonts w:ascii="Sylfaen" w:eastAsia="Times New Roman" w:hAnsi="Sylfaen" w:cs="Calibri"/>
                <w:b/>
                <w:bCs/>
                <w:color w:val="000000"/>
                <w:sz w:val="18"/>
                <w:szCs w:val="18"/>
              </w:rPr>
            </w:pPr>
            <w:r w:rsidRPr="00884CCD">
              <w:rPr>
                <w:rFonts w:ascii="Sylfaen" w:eastAsia="Times New Roman" w:hAnsi="Sylfaen" w:cs="Calibri"/>
                <w:b/>
                <w:bCs/>
                <w:color w:val="000000"/>
                <w:sz w:val="18"/>
                <w:szCs w:val="18"/>
              </w:rPr>
              <w:t xml:space="preserve">სოციალური უზრუნველყოფის პროგრამები </w:t>
            </w:r>
            <w:r w:rsidRPr="00884CCD">
              <w:rPr>
                <w:rFonts w:ascii="Sylfaen" w:eastAsia="Times New Roman" w:hAnsi="Sylfaen" w:cs="Calibri"/>
                <w:color w:val="000000"/>
                <w:sz w:val="18"/>
                <w:szCs w:val="18"/>
              </w:rPr>
              <w:t>(ათასი ლარი)</w:t>
            </w:r>
          </w:p>
        </w:tc>
      </w:tr>
      <w:tr w:rsidR="00884CCD" w:rsidRPr="00884CCD" w14:paraId="1B0E1360" w14:textId="77777777" w:rsidTr="00884CCD">
        <w:trPr>
          <w:trHeight w:val="510"/>
        </w:trPr>
        <w:tc>
          <w:tcPr>
            <w:tcW w:w="458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F79781" w14:textId="77777777" w:rsidR="00884CCD" w:rsidRPr="00884CCD" w:rsidRDefault="00884CCD" w:rsidP="00884CCD">
            <w:pPr>
              <w:spacing w:after="0" w:line="240" w:lineRule="auto"/>
              <w:rPr>
                <w:rFonts w:ascii="Sylfaen" w:eastAsia="Times New Roman" w:hAnsi="Sylfaen" w:cs="Calibri"/>
                <w:color w:val="000000"/>
                <w:sz w:val="18"/>
                <w:szCs w:val="18"/>
              </w:rPr>
            </w:pPr>
            <w:r w:rsidRPr="00884CCD">
              <w:rPr>
                <w:rFonts w:ascii="Sylfaen" w:eastAsia="Times New Roman" w:hAnsi="Sylfaen" w:cs="Calibri"/>
                <w:color w:val="000000"/>
                <w:sz w:val="18"/>
                <w:szCs w:val="18"/>
              </w:rPr>
              <w:t>მუნიციპალური უფასო სასადილო</w:t>
            </w:r>
          </w:p>
        </w:tc>
        <w:tc>
          <w:tcPr>
            <w:tcW w:w="418" w:type="pct"/>
            <w:tcBorders>
              <w:top w:val="single" w:sz="4" w:space="0" w:color="auto"/>
              <w:left w:val="nil"/>
              <w:bottom w:val="single" w:sz="4" w:space="0" w:color="auto"/>
              <w:right w:val="single" w:sz="4" w:space="0" w:color="auto"/>
            </w:tcBorders>
            <w:shd w:val="clear" w:color="000000" w:fill="FFFFFF"/>
            <w:noWrap/>
            <w:vAlign w:val="center"/>
            <w:hideMark/>
          </w:tcPr>
          <w:p w14:paraId="137C1A6A" w14:textId="77777777" w:rsidR="00884CCD" w:rsidRPr="00884CCD" w:rsidRDefault="00884CCD" w:rsidP="00884CCD">
            <w:pPr>
              <w:spacing w:after="0" w:line="240" w:lineRule="auto"/>
              <w:jc w:val="center"/>
              <w:rPr>
                <w:rFonts w:ascii="Sylfaen" w:eastAsia="Times New Roman" w:hAnsi="Sylfaen" w:cs="Calibri"/>
                <w:color w:val="000000"/>
                <w:sz w:val="18"/>
                <w:szCs w:val="18"/>
              </w:rPr>
            </w:pPr>
            <w:r w:rsidRPr="00884CCD">
              <w:rPr>
                <w:rFonts w:ascii="Sylfaen" w:eastAsia="Times New Roman" w:hAnsi="Sylfaen" w:cs="Calibri"/>
                <w:color w:val="000000"/>
                <w:sz w:val="18"/>
                <w:szCs w:val="18"/>
              </w:rPr>
              <w:t>4,799.2</w:t>
            </w:r>
          </w:p>
        </w:tc>
      </w:tr>
      <w:tr w:rsidR="00884CCD" w:rsidRPr="00884CCD" w14:paraId="2DB3E258" w14:textId="77777777" w:rsidTr="00884CCD">
        <w:trPr>
          <w:trHeight w:val="510"/>
        </w:trPr>
        <w:tc>
          <w:tcPr>
            <w:tcW w:w="4582" w:type="pct"/>
            <w:tcBorders>
              <w:top w:val="nil"/>
              <w:left w:val="single" w:sz="4" w:space="0" w:color="auto"/>
              <w:bottom w:val="single" w:sz="4" w:space="0" w:color="auto"/>
              <w:right w:val="single" w:sz="4" w:space="0" w:color="auto"/>
            </w:tcBorders>
            <w:shd w:val="clear" w:color="000000" w:fill="FFFFFF"/>
            <w:vAlign w:val="center"/>
            <w:hideMark/>
          </w:tcPr>
          <w:p w14:paraId="060A0C91" w14:textId="77777777" w:rsidR="00884CCD" w:rsidRPr="00884CCD" w:rsidRDefault="00884CCD" w:rsidP="00884CCD">
            <w:pPr>
              <w:spacing w:after="0" w:line="240" w:lineRule="auto"/>
              <w:rPr>
                <w:rFonts w:ascii="Sylfaen" w:eastAsia="Times New Roman" w:hAnsi="Sylfaen" w:cs="Calibri"/>
                <w:color w:val="000000"/>
                <w:sz w:val="18"/>
                <w:szCs w:val="18"/>
              </w:rPr>
            </w:pPr>
            <w:r w:rsidRPr="00884CCD">
              <w:rPr>
                <w:rFonts w:ascii="Sylfaen" w:eastAsia="Times New Roman" w:hAnsi="Sylfaen" w:cs="Calibri"/>
                <w:color w:val="000000"/>
                <w:sz w:val="18"/>
                <w:szCs w:val="18"/>
              </w:rPr>
              <w:t>მოწყვლადი სოციალური კატეგორიების მატერიალური დახმარებით უზრუნველყოფა</w:t>
            </w:r>
          </w:p>
        </w:tc>
        <w:tc>
          <w:tcPr>
            <w:tcW w:w="418" w:type="pct"/>
            <w:tcBorders>
              <w:top w:val="nil"/>
              <w:left w:val="nil"/>
              <w:bottom w:val="single" w:sz="4" w:space="0" w:color="auto"/>
              <w:right w:val="single" w:sz="4" w:space="0" w:color="auto"/>
            </w:tcBorders>
            <w:shd w:val="clear" w:color="000000" w:fill="FFFFFF"/>
            <w:noWrap/>
            <w:vAlign w:val="center"/>
            <w:hideMark/>
          </w:tcPr>
          <w:p w14:paraId="4A90BD1D" w14:textId="77777777" w:rsidR="00884CCD" w:rsidRPr="00884CCD" w:rsidRDefault="00884CCD" w:rsidP="00884CCD">
            <w:pPr>
              <w:spacing w:after="0" w:line="240" w:lineRule="auto"/>
              <w:jc w:val="center"/>
              <w:rPr>
                <w:rFonts w:ascii="Sylfaen" w:eastAsia="Times New Roman" w:hAnsi="Sylfaen" w:cs="Calibri"/>
                <w:color w:val="000000"/>
                <w:sz w:val="18"/>
                <w:szCs w:val="18"/>
              </w:rPr>
            </w:pPr>
            <w:r w:rsidRPr="00884CCD">
              <w:rPr>
                <w:rFonts w:ascii="Sylfaen" w:eastAsia="Times New Roman" w:hAnsi="Sylfaen" w:cs="Calibri"/>
                <w:color w:val="000000"/>
                <w:sz w:val="18"/>
                <w:szCs w:val="18"/>
              </w:rPr>
              <w:t>2,007.3</w:t>
            </w:r>
          </w:p>
        </w:tc>
      </w:tr>
      <w:tr w:rsidR="00884CCD" w:rsidRPr="00884CCD" w14:paraId="40ECA755" w14:textId="77777777" w:rsidTr="00884CCD">
        <w:trPr>
          <w:trHeight w:val="510"/>
        </w:trPr>
        <w:tc>
          <w:tcPr>
            <w:tcW w:w="4582" w:type="pct"/>
            <w:tcBorders>
              <w:top w:val="nil"/>
              <w:left w:val="single" w:sz="4" w:space="0" w:color="auto"/>
              <w:bottom w:val="single" w:sz="4" w:space="0" w:color="auto"/>
              <w:right w:val="single" w:sz="4" w:space="0" w:color="auto"/>
            </w:tcBorders>
            <w:shd w:val="clear" w:color="000000" w:fill="FFFFFF"/>
            <w:vAlign w:val="center"/>
            <w:hideMark/>
          </w:tcPr>
          <w:p w14:paraId="68FF1784" w14:textId="77777777" w:rsidR="00884CCD" w:rsidRPr="00884CCD" w:rsidRDefault="00884CCD" w:rsidP="00884CCD">
            <w:pPr>
              <w:spacing w:after="0" w:line="240" w:lineRule="auto"/>
              <w:rPr>
                <w:rFonts w:ascii="Sylfaen" w:eastAsia="Times New Roman" w:hAnsi="Sylfaen" w:cs="Calibri"/>
                <w:color w:val="000000"/>
                <w:sz w:val="18"/>
                <w:szCs w:val="18"/>
              </w:rPr>
            </w:pPr>
            <w:r w:rsidRPr="00884CCD">
              <w:rPr>
                <w:rFonts w:ascii="Sylfaen" w:eastAsia="Times New Roman" w:hAnsi="Sylfaen" w:cs="Calibri"/>
                <w:color w:val="000000"/>
                <w:sz w:val="18"/>
                <w:szCs w:val="18"/>
              </w:rPr>
              <w:t>მუნიციპალური ტრანსპორტით მგზავრობის საფასურის სუბსიდირება</w:t>
            </w:r>
          </w:p>
        </w:tc>
        <w:tc>
          <w:tcPr>
            <w:tcW w:w="418" w:type="pct"/>
            <w:tcBorders>
              <w:top w:val="nil"/>
              <w:left w:val="nil"/>
              <w:bottom w:val="single" w:sz="4" w:space="0" w:color="auto"/>
              <w:right w:val="single" w:sz="4" w:space="0" w:color="auto"/>
            </w:tcBorders>
            <w:shd w:val="clear" w:color="000000" w:fill="FFFFFF"/>
            <w:noWrap/>
            <w:vAlign w:val="center"/>
            <w:hideMark/>
          </w:tcPr>
          <w:p w14:paraId="1D362315" w14:textId="77777777" w:rsidR="00884CCD" w:rsidRPr="00884CCD" w:rsidRDefault="00884CCD" w:rsidP="00884CCD">
            <w:pPr>
              <w:spacing w:after="0" w:line="240" w:lineRule="auto"/>
              <w:jc w:val="center"/>
              <w:rPr>
                <w:rFonts w:ascii="Sylfaen" w:eastAsia="Times New Roman" w:hAnsi="Sylfaen" w:cs="Calibri"/>
                <w:color w:val="000000"/>
                <w:sz w:val="18"/>
                <w:szCs w:val="18"/>
              </w:rPr>
            </w:pPr>
            <w:r w:rsidRPr="00884CCD">
              <w:rPr>
                <w:rFonts w:ascii="Sylfaen" w:eastAsia="Times New Roman" w:hAnsi="Sylfaen" w:cs="Calibri"/>
                <w:color w:val="000000"/>
                <w:sz w:val="18"/>
                <w:szCs w:val="18"/>
              </w:rPr>
              <w:t>1,500.0</w:t>
            </w:r>
          </w:p>
        </w:tc>
      </w:tr>
      <w:tr w:rsidR="00884CCD" w:rsidRPr="00884CCD" w14:paraId="740B42FB" w14:textId="77777777" w:rsidTr="00884CCD">
        <w:trPr>
          <w:trHeight w:val="510"/>
        </w:trPr>
        <w:tc>
          <w:tcPr>
            <w:tcW w:w="4582" w:type="pct"/>
            <w:tcBorders>
              <w:top w:val="nil"/>
              <w:left w:val="single" w:sz="4" w:space="0" w:color="auto"/>
              <w:bottom w:val="single" w:sz="4" w:space="0" w:color="auto"/>
              <w:right w:val="single" w:sz="4" w:space="0" w:color="auto"/>
            </w:tcBorders>
            <w:shd w:val="clear" w:color="000000" w:fill="FFFFFF"/>
            <w:vAlign w:val="center"/>
            <w:hideMark/>
          </w:tcPr>
          <w:p w14:paraId="51DC4563" w14:textId="77777777" w:rsidR="00884CCD" w:rsidRPr="00884CCD" w:rsidRDefault="00884CCD" w:rsidP="00884CCD">
            <w:pPr>
              <w:spacing w:after="0" w:line="240" w:lineRule="auto"/>
              <w:rPr>
                <w:rFonts w:ascii="Sylfaen" w:eastAsia="Times New Roman" w:hAnsi="Sylfaen" w:cs="Calibri"/>
                <w:color w:val="000000"/>
                <w:sz w:val="18"/>
                <w:szCs w:val="18"/>
              </w:rPr>
            </w:pPr>
            <w:r w:rsidRPr="00884CCD">
              <w:rPr>
                <w:rFonts w:ascii="Sylfaen" w:eastAsia="Times New Roman" w:hAnsi="Sylfaen" w:cs="Calibri"/>
                <w:color w:val="000000"/>
                <w:sz w:val="18"/>
                <w:szCs w:val="18"/>
              </w:rPr>
              <w:t>მზრუნველობას მოკლებულ ბენეფიციართა მოვლა-პატრონობა და  მოვლის საჭიროების მქონე პირთა დახმარება</w:t>
            </w:r>
          </w:p>
        </w:tc>
        <w:tc>
          <w:tcPr>
            <w:tcW w:w="418" w:type="pct"/>
            <w:tcBorders>
              <w:top w:val="nil"/>
              <w:left w:val="nil"/>
              <w:bottom w:val="single" w:sz="4" w:space="0" w:color="auto"/>
              <w:right w:val="single" w:sz="4" w:space="0" w:color="auto"/>
            </w:tcBorders>
            <w:shd w:val="clear" w:color="000000" w:fill="FFFFFF"/>
            <w:noWrap/>
            <w:vAlign w:val="center"/>
            <w:hideMark/>
          </w:tcPr>
          <w:p w14:paraId="0A5EDB2F" w14:textId="77777777" w:rsidR="00884CCD" w:rsidRPr="00884CCD" w:rsidRDefault="00884CCD" w:rsidP="00884CCD">
            <w:pPr>
              <w:spacing w:after="0" w:line="240" w:lineRule="auto"/>
              <w:jc w:val="center"/>
              <w:rPr>
                <w:rFonts w:ascii="Sylfaen" w:eastAsia="Times New Roman" w:hAnsi="Sylfaen" w:cs="Calibri"/>
                <w:color w:val="000000"/>
                <w:sz w:val="18"/>
                <w:szCs w:val="18"/>
              </w:rPr>
            </w:pPr>
            <w:r w:rsidRPr="00884CCD">
              <w:rPr>
                <w:rFonts w:ascii="Sylfaen" w:eastAsia="Times New Roman" w:hAnsi="Sylfaen" w:cs="Calibri"/>
                <w:color w:val="000000"/>
                <w:sz w:val="18"/>
                <w:szCs w:val="18"/>
              </w:rPr>
              <w:t>1,060.6</w:t>
            </w:r>
          </w:p>
        </w:tc>
      </w:tr>
      <w:tr w:rsidR="00884CCD" w:rsidRPr="00884CCD" w14:paraId="252D9AB6" w14:textId="77777777" w:rsidTr="00884CCD">
        <w:trPr>
          <w:trHeight w:val="510"/>
        </w:trPr>
        <w:tc>
          <w:tcPr>
            <w:tcW w:w="4582" w:type="pct"/>
            <w:tcBorders>
              <w:top w:val="nil"/>
              <w:left w:val="single" w:sz="4" w:space="0" w:color="auto"/>
              <w:bottom w:val="single" w:sz="4" w:space="0" w:color="auto"/>
              <w:right w:val="single" w:sz="4" w:space="0" w:color="auto"/>
            </w:tcBorders>
            <w:shd w:val="clear" w:color="000000" w:fill="FFFFFF"/>
            <w:vAlign w:val="center"/>
            <w:hideMark/>
          </w:tcPr>
          <w:p w14:paraId="6F159E20" w14:textId="77777777" w:rsidR="00884CCD" w:rsidRPr="00884CCD" w:rsidRDefault="00884CCD" w:rsidP="00884CCD">
            <w:pPr>
              <w:spacing w:after="0" w:line="240" w:lineRule="auto"/>
              <w:rPr>
                <w:rFonts w:ascii="Sylfaen" w:eastAsia="Times New Roman" w:hAnsi="Sylfaen" w:cs="Calibri"/>
                <w:color w:val="000000"/>
                <w:sz w:val="18"/>
                <w:szCs w:val="18"/>
              </w:rPr>
            </w:pPr>
            <w:r w:rsidRPr="00884CCD">
              <w:rPr>
                <w:rFonts w:ascii="Sylfaen" w:eastAsia="Times New Roman" w:hAnsi="Sylfaen" w:cs="Calibri"/>
                <w:color w:val="000000"/>
                <w:sz w:val="18"/>
                <w:szCs w:val="18"/>
              </w:rPr>
              <w:t xml:space="preserve">კომუნალური მომსახურების საფასურის სუბსიდირება </w:t>
            </w:r>
          </w:p>
        </w:tc>
        <w:tc>
          <w:tcPr>
            <w:tcW w:w="418" w:type="pct"/>
            <w:tcBorders>
              <w:top w:val="nil"/>
              <w:left w:val="nil"/>
              <w:bottom w:val="single" w:sz="4" w:space="0" w:color="auto"/>
              <w:right w:val="single" w:sz="4" w:space="0" w:color="auto"/>
            </w:tcBorders>
            <w:shd w:val="clear" w:color="000000" w:fill="FFFFFF"/>
            <w:noWrap/>
            <w:vAlign w:val="center"/>
            <w:hideMark/>
          </w:tcPr>
          <w:p w14:paraId="2B603713" w14:textId="77777777" w:rsidR="00884CCD" w:rsidRPr="00884CCD" w:rsidRDefault="00884CCD" w:rsidP="00884CCD">
            <w:pPr>
              <w:spacing w:after="0" w:line="240" w:lineRule="auto"/>
              <w:jc w:val="center"/>
              <w:rPr>
                <w:rFonts w:ascii="Sylfaen" w:eastAsia="Times New Roman" w:hAnsi="Sylfaen" w:cs="Calibri"/>
                <w:color w:val="000000"/>
                <w:sz w:val="18"/>
                <w:szCs w:val="18"/>
              </w:rPr>
            </w:pPr>
            <w:r w:rsidRPr="00884CCD">
              <w:rPr>
                <w:rFonts w:ascii="Sylfaen" w:eastAsia="Times New Roman" w:hAnsi="Sylfaen" w:cs="Calibri"/>
                <w:color w:val="000000"/>
                <w:sz w:val="18"/>
                <w:szCs w:val="18"/>
              </w:rPr>
              <w:t>629.8</w:t>
            </w:r>
          </w:p>
        </w:tc>
      </w:tr>
      <w:tr w:rsidR="00884CCD" w:rsidRPr="00884CCD" w14:paraId="15B07CD0" w14:textId="77777777" w:rsidTr="00884CCD">
        <w:trPr>
          <w:trHeight w:val="510"/>
        </w:trPr>
        <w:tc>
          <w:tcPr>
            <w:tcW w:w="4582" w:type="pct"/>
            <w:tcBorders>
              <w:top w:val="nil"/>
              <w:left w:val="single" w:sz="4" w:space="0" w:color="auto"/>
              <w:bottom w:val="single" w:sz="4" w:space="0" w:color="auto"/>
              <w:right w:val="single" w:sz="4" w:space="0" w:color="auto"/>
            </w:tcBorders>
            <w:shd w:val="clear" w:color="000000" w:fill="FFFFFF"/>
            <w:vAlign w:val="center"/>
            <w:hideMark/>
          </w:tcPr>
          <w:p w14:paraId="6195048B" w14:textId="77777777" w:rsidR="00884CCD" w:rsidRPr="00884CCD" w:rsidRDefault="00884CCD" w:rsidP="00884CCD">
            <w:pPr>
              <w:spacing w:after="0" w:line="240" w:lineRule="auto"/>
              <w:rPr>
                <w:rFonts w:ascii="Sylfaen" w:eastAsia="Times New Roman" w:hAnsi="Sylfaen" w:cs="Calibri"/>
                <w:color w:val="000000"/>
                <w:sz w:val="18"/>
                <w:szCs w:val="18"/>
              </w:rPr>
            </w:pPr>
            <w:r w:rsidRPr="00884CCD">
              <w:rPr>
                <w:rFonts w:ascii="Sylfaen" w:eastAsia="Times New Roman" w:hAnsi="Sylfaen" w:cs="Calibri"/>
                <w:color w:val="000000"/>
                <w:sz w:val="18"/>
                <w:szCs w:val="18"/>
              </w:rPr>
              <w:lastRenderedPageBreak/>
              <w:t>დროებითი ღამის თავშესაფარი</w:t>
            </w:r>
          </w:p>
        </w:tc>
        <w:tc>
          <w:tcPr>
            <w:tcW w:w="418" w:type="pct"/>
            <w:tcBorders>
              <w:top w:val="nil"/>
              <w:left w:val="nil"/>
              <w:bottom w:val="single" w:sz="4" w:space="0" w:color="auto"/>
              <w:right w:val="single" w:sz="4" w:space="0" w:color="auto"/>
            </w:tcBorders>
            <w:shd w:val="clear" w:color="000000" w:fill="FFFFFF"/>
            <w:noWrap/>
            <w:vAlign w:val="center"/>
            <w:hideMark/>
          </w:tcPr>
          <w:p w14:paraId="2CDC2CD4" w14:textId="77777777" w:rsidR="00884CCD" w:rsidRPr="00884CCD" w:rsidRDefault="00884CCD" w:rsidP="00884CCD">
            <w:pPr>
              <w:spacing w:after="0" w:line="240" w:lineRule="auto"/>
              <w:jc w:val="center"/>
              <w:rPr>
                <w:rFonts w:ascii="Sylfaen" w:eastAsia="Times New Roman" w:hAnsi="Sylfaen" w:cs="Calibri"/>
                <w:color w:val="000000"/>
                <w:sz w:val="18"/>
                <w:szCs w:val="18"/>
              </w:rPr>
            </w:pPr>
            <w:r w:rsidRPr="00884CCD">
              <w:rPr>
                <w:rFonts w:ascii="Sylfaen" w:eastAsia="Times New Roman" w:hAnsi="Sylfaen" w:cs="Calibri"/>
                <w:color w:val="000000"/>
                <w:sz w:val="18"/>
                <w:szCs w:val="18"/>
              </w:rPr>
              <w:t>298.4</w:t>
            </w:r>
          </w:p>
        </w:tc>
      </w:tr>
      <w:tr w:rsidR="00884CCD" w:rsidRPr="00884CCD" w14:paraId="7792B891" w14:textId="77777777" w:rsidTr="00884CCD">
        <w:trPr>
          <w:trHeight w:val="510"/>
        </w:trPr>
        <w:tc>
          <w:tcPr>
            <w:tcW w:w="4582" w:type="pct"/>
            <w:tcBorders>
              <w:top w:val="nil"/>
              <w:left w:val="single" w:sz="4" w:space="0" w:color="auto"/>
              <w:bottom w:val="single" w:sz="4" w:space="0" w:color="auto"/>
              <w:right w:val="single" w:sz="4" w:space="0" w:color="auto"/>
            </w:tcBorders>
            <w:shd w:val="clear" w:color="000000" w:fill="FFFFFF"/>
            <w:vAlign w:val="center"/>
            <w:hideMark/>
          </w:tcPr>
          <w:p w14:paraId="2EB0E917" w14:textId="77777777" w:rsidR="00884CCD" w:rsidRPr="00884CCD" w:rsidRDefault="00884CCD" w:rsidP="00884CCD">
            <w:pPr>
              <w:spacing w:after="0" w:line="240" w:lineRule="auto"/>
              <w:rPr>
                <w:rFonts w:ascii="Sylfaen" w:eastAsia="Times New Roman" w:hAnsi="Sylfaen" w:cs="Calibri"/>
                <w:color w:val="000000"/>
                <w:sz w:val="18"/>
                <w:szCs w:val="18"/>
              </w:rPr>
            </w:pPr>
            <w:r w:rsidRPr="00884CCD">
              <w:rPr>
                <w:rFonts w:ascii="Sylfaen" w:eastAsia="Times New Roman" w:hAnsi="Sylfaen" w:cs="Calibri"/>
                <w:color w:val="000000"/>
                <w:sz w:val="18"/>
                <w:szCs w:val="18"/>
              </w:rPr>
              <w:t>მოწყვლადი სოციალური კატეგორიებისათვის მინიმალური სოციალური პირობების შექმნა</w:t>
            </w:r>
          </w:p>
        </w:tc>
        <w:tc>
          <w:tcPr>
            <w:tcW w:w="418" w:type="pct"/>
            <w:tcBorders>
              <w:top w:val="nil"/>
              <w:left w:val="nil"/>
              <w:bottom w:val="single" w:sz="4" w:space="0" w:color="auto"/>
              <w:right w:val="single" w:sz="4" w:space="0" w:color="auto"/>
            </w:tcBorders>
            <w:shd w:val="clear" w:color="000000" w:fill="FFFFFF"/>
            <w:noWrap/>
            <w:vAlign w:val="center"/>
            <w:hideMark/>
          </w:tcPr>
          <w:p w14:paraId="53EAF3AB" w14:textId="77777777" w:rsidR="00884CCD" w:rsidRPr="00884CCD" w:rsidRDefault="00884CCD" w:rsidP="00884CCD">
            <w:pPr>
              <w:spacing w:after="0" w:line="240" w:lineRule="auto"/>
              <w:jc w:val="center"/>
              <w:rPr>
                <w:rFonts w:ascii="Sylfaen" w:eastAsia="Times New Roman" w:hAnsi="Sylfaen" w:cs="Calibri"/>
                <w:color w:val="000000"/>
                <w:sz w:val="18"/>
                <w:szCs w:val="18"/>
              </w:rPr>
            </w:pPr>
            <w:r w:rsidRPr="00884CCD">
              <w:rPr>
                <w:rFonts w:ascii="Sylfaen" w:eastAsia="Times New Roman" w:hAnsi="Sylfaen" w:cs="Calibri"/>
                <w:color w:val="000000"/>
                <w:sz w:val="18"/>
                <w:szCs w:val="18"/>
              </w:rPr>
              <w:t>220.0</w:t>
            </w:r>
          </w:p>
        </w:tc>
      </w:tr>
      <w:tr w:rsidR="00884CCD" w:rsidRPr="00884CCD" w14:paraId="742FD96F" w14:textId="77777777" w:rsidTr="00884CCD">
        <w:trPr>
          <w:trHeight w:val="510"/>
        </w:trPr>
        <w:tc>
          <w:tcPr>
            <w:tcW w:w="4582" w:type="pct"/>
            <w:tcBorders>
              <w:top w:val="nil"/>
              <w:left w:val="single" w:sz="4" w:space="0" w:color="auto"/>
              <w:bottom w:val="single" w:sz="4" w:space="0" w:color="auto"/>
              <w:right w:val="single" w:sz="4" w:space="0" w:color="auto"/>
            </w:tcBorders>
            <w:shd w:val="clear" w:color="000000" w:fill="FFFFFF"/>
            <w:vAlign w:val="center"/>
            <w:hideMark/>
          </w:tcPr>
          <w:p w14:paraId="52BF7D86" w14:textId="77777777" w:rsidR="00884CCD" w:rsidRPr="00884CCD" w:rsidRDefault="00884CCD" w:rsidP="00884CCD">
            <w:pPr>
              <w:spacing w:after="0" w:line="240" w:lineRule="auto"/>
              <w:rPr>
                <w:rFonts w:ascii="Sylfaen" w:eastAsia="Times New Roman" w:hAnsi="Sylfaen" w:cs="Calibri"/>
                <w:color w:val="000000"/>
                <w:sz w:val="18"/>
                <w:szCs w:val="18"/>
              </w:rPr>
            </w:pPr>
            <w:r w:rsidRPr="00884CCD">
              <w:rPr>
                <w:rFonts w:ascii="Sylfaen" w:eastAsia="Times New Roman" w:hAnsi="Sylfaen" w:cs="Calibri"/>
                <w:color w:val="000000"/>
                <w:sz w:val="18"/>
                <w:szCs w:val="18"/>
              </w:rPr>
              <w:t>შეზღუდული შესაძლებლობების მქონე პირების ასისტენტით მომსახურება</w:t>
            </w:r>
          </w:p>
        </w:tc>
        <w:tc>
          <w:tcPr>
            <w:tcW w:w="418" w:type="pct"/>
            <w:tcBorders>
              <w:top w:val="nil"/>
              <w:left w:val="nil"/>
              <w:bottom w:val="single" w:sz="4" w:space="0" w:color="auto"/>
              <w:right w:val="single" w:sz="4" w:space="0" w:color="auto"/>
            </w:tcBorders>
            <w:shd w:val="clear" w:color="000000" w:fill="FFFFFF"/>
            <w:noWrap/>
            <w:vAlign w:val="center"/>
            <w:hideMark/>
          </w:tcPr>
          <w:p w14:paraId="173F586C" w14:textId="77777777" w:rsidR="00884CCD" w:rsidRPr="00884CCD" w:rsidRDefault="00884CCD" w:rsidP="00884CCD">
            <w:pPr>
              <w:spacing w:after="0" w:line="240" w:lineRule="auto"/>
              <w:jc w:val="center"/>
              <w:rPr>
                <w:rFonts w:ascii="Sylfaen" w:eastAsia="Times New Roman" w:hAnsi="Sylfaen" w:cs="Calibri"/>
                <w:color w:val="000000"/>
                <w:sz w:val="18"/>
                <w:szCs w:val="18"/>
              </w:rPr>
            </w:pPr>
            <w:r w:rsidRPr="00884CCD">
              <w:rPr>
                <w:rFonts w:ascii="Sylfaen" w:eastAsia="Times New Roman" w:hAnsi="Sylfaen" w:cs="Calibri"/>
                <w:color w:val="000000"/>
                <w:sz w:val="18"/>
                <w:szCs w:val="18"/>
              </w:rPr>
              <w:t>99.8</w:t>
            </w:r>
          </w:p>
        </w:tc>
      </w:tr>
      <w:tr w:rsidR="00884CCD" w:rsidRPr="00884CCD" w14:paraId="11EE3D95" w14:textId="77777777" w:rsidTr="00884CCD">
        <w:trPr>
          <w:trHeight w:val="510"/>
        </w:trPr>
        <w:tc>
          <w:tcPr>
            <w:tcW w:w="4582" w:type="pct"/>
            <w:tcBorders>
              <w:top w:val="nil"/>
              <w:left w:val="single" w:sz="4" w:space="0" w:color="auto"/>
              <w:bottom w:val="single" w:sz="4" w:space="0" w:color="auto"/>
              <w:right w:val="single" w:sz="4" w:space="0" w:color="auto"/>
            </w:tcBorders>
            <w:shd w:val="clear" w:color="000000" w:fill="FFFFFF"/>
            <w:vAlign w:val="center"/>
            <w:hideMark/>
          </w:tcPr>
          <w:p w14:paraId="6AB56BFC" w14:textId="77777777" w:rsidR="00884CCD" w:rsidRPr="00884CCD" w:rsidRDefault="00884CCD" w:rsidP="00884CCD">
            <w:pPr>
              <w:spacing w:after="0" w:line="240" w:lineRule="auto"/>
              <w:rPr>
                <w:rFonts w:ascii="Sylfaen" w:eastAsia="Times New Roman" w:hAnsi="Sylfaen" w:cs="Calibri"/>
                <w:color w:val="000000"/>
                <w:sz w:val="18"/>
                <w:szCs w:val="18"/>
              </w:rPr>
            </w:pPr>
            <w:r w:rsidRPr="00884CCD">
              <w:rPr>
                <w:rFonts w:ascii="Sylfaen" w:eastAsia="Times New Roman" w:hAnsi="Sylfaen" w:cs="Calibri"/>
                <w:color w:val="000000"/>
                <w:sz w:val="18"/>
                <w:szCs w:val="18"/>
              </w:rPr>
              <w:t>დასაქმების ხელშეწყობა</w:t>
            </w:r>
          </w:p>
        </w:tc>
        <w:tc>
          <w:tcPr>
            <w:tcW w:w="418" w:type="pct"/>
            <w:tcBorders>
              <w:top w:val="nil"/>
              <w:left w:val="nil"/>
              <w:bottom w:val="single" w:sz="4" w:space="0" w:color="auto"/>
              <w:right w:val="single" w:sz="4" w:space="0" w:color="auto"/>
            </w:tcBorders>
            <w:shd w:val="clear" w:color="000000" w:fill="FFFFFF"/>
            <w:noWrap/>
            <w:vAlign w:val="center"/>
            <w:hideMark/>
          </w:tcPr>
          <w:p w14:paraId="4CFC9BB5" w14:textId="77777777" w:rsidR="00884CCD" w:rsidRPr="00884CCD" w:rsidRDefault="00884CCD" w:rsidP="00884CCD">
            <w:pPr>
              <w:spacing w:after="0" w:line="240" w:lineRule="auto"/>
              <w:jc w:val="center"/>
              <w:rPr>
                <w:rFonts w:ascii="Sylfaen" w:eastAsia="Times New Roman" w:hAnsi="Sylfaen" w:cs="Calibri"/>
                <w:color w:val="000000"/>
                <w:sz w:val="18"/>
                <w:szCs w:val="18"/>
              </w:rPr>
            </w:pPr>
            <w:r w:rsidRPr="00884CCD">
              <w:rPr>
                <w:rFonts w:ascii="Sylfaen" w:eastAsia="Times New Roman" w:hAnsi="Sylfaen" w:cs="Calibri"/>
                <w:color w:val="000000"/>
                <w:sz w:val="18"/>
                <w:szCs w:val="18"/>
              </w:rPr>
              <w:t>48.0</w:t>
            </w:r>
          </w:p>
        </w:tc>
      </w:tr>
      <w:tr w:rsidR="00884CCD" w:rsidRPr="00884CCD" w14:paraId="690158E9" w14:textId="77777777" w:rsidTr="00884CCD">
        <w:trPr>
          <w:trHeight w:val="510"/>
        </w:trPr>
        <w:tc>
          <w:tcPr>
            <w:tcW w:w="4582" w:type="pct"/>
            <w:tcBorders>
              <w:top w:val="nil"/>
              <w:left w:val="single" w:sz="4" w:space="0" w:color="auto"/>
              <w:bottom w:val="single" w:sz="4" w:space="0" w:color="auto"/>
              <w:right w:val="single" w:sz="4" w:space="0" w:color="auto"/>
            </w:tcBorders>
            <w:shd w:val="clear" w:color="000000" w:fill="FFFFFF"/>
            <w:vAlign w:val="center"/>
            <w:hideMark/>
          </w:tcPr>
          <w:p w14:paraId="7BBD33E6" w14:textId="77777777" w:rsidR="00884CCD" w:rsidRPr="00884CCD" w:rsidRDefault="00884CCD" w:rsidP="00884CCD">
            <w:pPr>
              <w:spacing w:after="0" w:line="240" w:lineRule="auto"/>
              <w:rPr>
                <w:rFonts w:ascii="Sylfaen" w:eastAsia="Times New Roman" w:hAnsi="Sylfaen" w:cs="Calibri"/>
                <w:color w:val="000000"/>
                <w:sz w:val="18"/>
                <w:szCs w:val="18"/>
              </w:rPr>
            </w:pPr>
            <w:r w:rsidRPr="00884CCD">
              <w:rPr>
                <w:rFonts w:ascii="Sylfaen" w:eastAsia="Times New Roman" w:hAnsi="Sylfaen" w:cs="Calibri"/>
                <w:color w:val="000000"/>
                <w:sz w:val="18"/>
                <w:szCs w:val="18"/>
              </w:rPr>
              <w:t>საზოგადოებრივი ორგანიზაციების მხარდაჭერა</w:t>
            </w:r>
          </w:p>
        </w:tc>
        <w:tc>
          <w:tcPr>
            <w:tcW w:w="418" w:type="pct"/>
            <w:tcBorders>
              <w:top w:val="nil"/>
              <w:left w:val="nil"/>
              <w:bottom w:val="single" w:sz="4" w:space="0" w:color="auto"/>
              <w:right w:val="single" w:sz="4" w:space="0" w:color="auto"/>
            </w:tcBorders>
            <w:shd w:val="clear" w:color="000000" w:fill="FFFFFF"/>
            <w:noWrap/>
            <w:vAlign w:val="center"/>
            <w:hideMark/>
          </w:tcPr>
          <w:p w14:paraId="247CF64B" w14:textId="77777777" w:rsidR="00884CCD" w:rsidRPr="00884CCD" w:rsidRDefault="00884CCD" w:rsidP="00884CCD">
            <w:pPr>
              <w:spacing w:after="0" w:line="240" w:lineRule="auto"/>
              <w:jc w:val="center"/>
              <w:rPr>
                <w:rFonts w:ascii="Sylfaen" w:eastAsia="Times New Roman" w:hAnsi="Sylfaen" w:cs="Calibri"/>
                <w:color w:val="000000"/>
                <w:sz w:val="18"/>
                <w:szCs w:val="18"/>
              </w:rPr>
            </w:pPr>
            <w:r w:rsidRPr="00884CCD">
              <w:rPr>
                <w:rFonts w:ascii="Sylfaen" w:eastAsia="Times New Roman" w:hAnsi="Sylfaen" w:cs="Calibri"/>
                <w:color w:val="000000"/>
                <w:sz w:val="18"/>
                <w:szCs w:val="18"/>
              </w:rPr>
              <w:t>37.5</w:t>
            </w:r>
          </w:p>
        </w:tc>
      </w:tr>
      <w:tr w:rsidR="00884CCD" w:rsidRPr="00884CCD" w14:paraId="37B9E8DE" w14:textId="77777777" w:rsidTr="00884CCD">
        <w:trPr>
          <w:trHeight w:val="510"/>
        </w:trPr>
        <w:tc>
          <w:tcPr>
            <w:tcW w:w="4582" w:type="pct"/>
            <w:tcBorders>
              <w:top w:val="nil"/>
              <w:left w:val="single" w:sz="4" w:space="0" w:color="auto"/>
              <w:bottom w:val="single" w:sz="4" w:space="0" w:color="auto"/>
              <w:right w:val="single" w:sz="4" w:space="0" w:color="auto"/>
            </w:tcBorders>
            <w:shd w:val="clear" w:color="000000" w:fill="FFFFFF"/>
            <w:noWrap/>
            <w:vAlign w:val="center"/>
            <w:hideMark/>
          </w:tcPr>
          <w:p w14:paraId="73BCCF4A" w14:textId="77777777" w:rsidR="00884CCD" w:rsidRPr="00884CCD" w:rsidRDefault="00884CCD" w:rsidP="00884CCD">
            <w:pPr>
              <w:spacing w:after="0" w:line="240" w:lineRule="auto"/>
              <w:jc w:val="center"/>
              <w:rPr>
                <w:rFonts w:ascii="Sylfaen" w:eastAsia="Times New Roman" w:hAnsi="Sylfaen" w:cs="Calibri"/>
                <w:b/>
                <w:bCs/>
                <w:color w:val="000000"/>
                <w:sz w:val="18"/>
                <w:szCs w:val="18"/>
              </w:rPr>
            </w:pPr>
            <w:r w:rsidRPr="00884CCD">
              <w:rPr>
                <w:rFonts w:ascii="Sylfaen" w:eastAsia="Times New Roman" w:hAnsi="Sylfaen" w:cs="Calibri"/>
                <w:b/>
                <w:bCs/>
                <w:color w:val="000000"/>
                <w:sz w:val="18"/>
                <w:szCs w:val="18"/>
              </w:rPr>
              <w:t>სულ</w:t>
            </w:r>
          </w:p>
        </w:tc>
        <w:tc>
          <w:tcPr>
            <w:tcW w:w="418" w:type="pct"/>
            <w:tcBorders>
              <w:top w:val="nil"/>
              <w:left w:val="nil"/>
              <w:bottom w:val="single" w:sz="4" w:space="0" w:color="auto"/>
              <w:right w:val="single" w:sz="4" w:space="0" w:color="auto"/>
            </w:tcBorders>
            <w:shd w:val="clear" w:color="000000" w:fill="FFFFFF"/>
            <w:noWrap/>
            <w:vAlign w:val="center"/>
            <w:hideMark/>
          </w:tcPr>
          <w:p w14:paraId="2D693242" w14:textId="58A007C3" w:rsidR="00884CCD" w:rsidRPr="00884CCD" w:rsidRDefault="00884CCD" w:rsidP="00884CCD">
            <w:pPr>
              <w:jc w:val="center"/>
              <w:rPr>
                <w:rFonts w:ascii="Sylfaen" w:hAnsi="Sylfaen" w:cs="Calibri"/>
                <w:b/>
                <w:bCs/>
                <w:color w:val="000000"/>
                <w:sz w:val="18"/>
                <w:szCs w:val="18"/>
              </w:rPr>
            </w:pPr>
            <w:r>
              <w:rPr>
                <w:rFonts w:ascii="Sylfaen" w:hAnsi="Sylfaen" w:cs="Calibri"/>
                <w:b/>
                <w:bCs/>
                <w:color w:val="000000"/>
                <w:sz w:val="18"/>
                <w:szCs w:val="18"/>
              </w:rPr>
              <w:t>10,700.6</w:t>
            </w:r>
          </w:p>
        </w:tc>
      </w:tr>
    </w:tbl>
    <w:p w14:paraId="586BA57B" w14:textId="432065F5" w:rsidR="00F656D9" w:rsidRDefault="00F656D9" w:rsidP="00F6338D">
      <w:pPr>
        <w:jc w:val="both"/>
        <w:rPr>
          <w:rFonts w:ascii="Sylfaen" w:hAnsi="Sylfaen" w:cs="Sylfaen"/>
          <w:lang w:val="ka-GE"/>
        </w:rPr>
      </w:pPr>
    </w:p>
    <w:p w14:paraId="657C1B47" w14:textId="3AC6F4EC" w:rsidR="00884CCD" w:rsidRPr="00E95B72" w:rsidRDefault="00884CCD" w:rsidP="00884CCD">
      <w:pPr>
        <w:ind w:firstLine="720"/>
        <w:jc w:val="right"/>
        <w:rPr>
          <w:rFonts w:ascii="Sylfaen" w:hAnsi="Sylfaen" w:cs="Sylfaen"/>
          <w:i/>
          <w:sz w:val="18"/>
          <w:u w:val="single"/>
          <w:lang w:val="ka-GE"/>
        </w:rPr>
      </w:pPr>
      <w:r w:rsidRPr="00E95B72">
        <w:rPr>
          <w:rFonts w:ascii="Sylfaen" w:hAnsi="Sylfaen" w:cs="Sylfaen"/>
          <w:i/>
          <w:sz w:val="18"/>
          <w:u w:val="single"/>
          <w:lang w:val="ka-GE"/>
        </w:rPr>
        <w:t>გრაფიკი #3</w:t>
      </w:r>
      <w:r>
        <w:rPr>
          <w:rFonts w:ascii="Sylfaen" w:hAnsi="Sylfaen" w:cs="Sylfaen"/>
          <w:i/>
          <w:sz w:val="18"/>
          <w:u w:val="single"/>
          <w:lang w:val="ka-GE"/>
        </w:rPr>
        <w:t>4</w:t>
      </w:r>
    </w:p>
    <w:p w14:paraId="4CF44BBC" w14:textId="5A7A24E1" w:rsidR="00884CCD" w:rsidRPr="00E95B72" w:rsidRDefault="00884CCD" w:rsidP="00F6338D">
      <w:pPr>
        <w:jc w:val="both"/>
        <w:rPr>
          <w:rFonts w:ascii="Sylfaen" w:hAnsi="Sylfaen" w:cs="Sylfaen"/>
          <w:lang w:val="ka-GE"/>
        </w:rPr>
      </w:pPr>
      <w:r>
        <w:rPr>
          <w:noProof/>
        </w:rPr>
        <w:drawing>
          <wp:inline distT="0" distB="0" distL="0" distR="0" wp14:anchorId="1AE5B04B" wp14:editId="58E67431">
            <wp:extent cx="5860111" cy="3673503"/>
            <wp:effectExtent l="0" t="0" r="7620" b="3175"/>
            <wp:docPr id="71" name="Chart 71">
              <a:extLst xmlns:a="http://schemas.openxmlformats.org/drawingml/2006/main">
                <a:ext uri="{FF2B5EF4-FFF2-40B4-BE49-F238E27FC236}">
                  <a16:creationId xmlns:a16="http://schemas.microsoft.com/office/drawing/2014/main" id="{00000000-0008-0000-0B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0CF6B7F" w14:textId="77777777" w:rsidR="00C72E33" w:rsidRPr="00C72E33" w:rsidRDefault="00C72E33" w:rsidP="00C72E33">
      <w:pPr>
        <w:jc w:val="both"/>
        <w:rPr>
          <w:rFonts w:ascii="Sylfaen" w:hAnsi="Sylfaen" w:cs="Sylfaen"/>
          <w:lang w:val="ka-GE"/>
        </w:rPr>
      </w:pPr>
      <w:r w:rsidRPr="00C72E33">
        <w:rPr>
          <w:rFonts w:ascii="Sylfaen" w:hAnsi="Sylfaen" w:cs="Sylfaen"/>
          <w:b/>
          <w:bCs/>
          <w:i/>
          <w:iCs/>
          <w:u w:val="single"/>
          <w:lang w:val="ka-GE"/>
        </w:rPr>
        <w:t>მუნიციპალური უფასო სასადილო</w:t>
      </w:r>
      <w:r>
        <w:rPr>
          <w:rFonts w:ascii="Sylfaen" w:hAnsi="Sylfaen" w:cs="Sylfaen"/>
          <w:bCs/>
          <w:iCs/>
          <w:lang w:val="ka-GE"/>
        </w:rPr>
        <w:t xml:space="preserve"> - </w:t>
      </w:r>
      <w:r w:rsidRPr="00C72E33">
        <w:rPr>
          <w:rFonts w:ascii="Sylfaen" w:hAnsi="Sylfaen" w:cs="Sylfaen"/>
          <w:lang w:val="ka-GE"/>
        </w:rPr>
        <w:t xml:space="preserve">ქ. ბათუმის მუნიციპალიტეტის მერიის უმწეოთათვის განკუთვნილი ექვსი უფასო მუნიციპალური სასადილო ემსახურება სოციალურად დაუცველ ბენეფიციართა ყოველდღიურად, დღეში ერთჯერ, ცხელი საკვებით უზრუნველყოფას, რომელიც გადაუდებელ აუცილებლობას წარმოადგენს მათი არსებობისათვის. 2021  წლისათვის იგეგმება 5657 ბენეფიაცის მომსახურება. ყოველთვიურად ხდება მოსარგებლე პირთა რაოდენობაში ცვლილების შეტანა სსიპ საქართველოს სოციალური მომსახურეობის სააგენტოდან მოწოდებული სოციალურად დაუცველ ბენეფიციართა ბაზის საფუძველზე. </w:t>
      </w:r>
      <w:r w:rsidRPr="00C72E33">
        <w:rPr>
          <w:rFonts w:ascii="Sylfaen" w:hAnsi="Sylfaen" w:cs="Sylfaen"/>
          <w:lang w:val="ka-GE"/>
        </w:rPr>
        <w:lastRenderedPageBreak/>
        <w:t xml:space="preserve">მომსახურეობით  ისარგებლებენ ის მოქალაქეები, რომლებიც მონაწილეობენ „სოციალურად დაუცველი ოჯახების იდენტიფიკაციის, სოციალურ-ეკონომიკური მდგომარეობის შეფასებისა და მონაცემთა ბაზის ფორმირების სახელმწიფო პროგრამაში“ და მინიჭებული აქვთ 0-დან 65000 ჩათვლით სარეიტინგო ქულა და წარმოადგენენ განაცხადებს.  გარდა ამისა, სოციალურად დაუცველი ოჯახების (შინამეურნეობების) სოციალურ-ეკონომიკური მდგომარეობის შეფასების მეთოდოლოგიის დამტკიცების შესახებ, საქართველოს მთავრობის 2014 წლის 31 დეკემბერის დადგენილება №758-ის გათვალისწინებით, პირველ რიგში შერჩევით დაკმაყოფილდებიან  ის ბენეფიციარები, რომელთა სარეიტინგო ქულა 65 000- მდეა და ამავდროულად არიან  ქ. ბათუმის ომისა და სამხედრო ძალების ვეტერანები, შშმპ და შშმ სტატუსის მქონე ბავშვები, მათ ოჯახის წევრებთან ერთად, მრავალშვილიანი (სამი და მეტი შვილი) ოჯახები, მარტოხელა მოხუცები, მარტოხელა მშობლები, მათ შვილებთან ერთად ან/და ადმინისტრაციული ერთეულებიდან მოკვლევის საფუძველზე. ქვეპროგრამით გათვალისწინებულია მარტოხელა ბენეფიციართა ბინაზე მომსახურება და ადგილზე კვება, რომლებიც ჯანმრთელობის მდგომარეობის გამო ვერ ახერხებენ გადაადგილებას. </w:t>
      </w:r>
    </w:p>
    <w:p w14:paraId="563E0FD3" w14:textId="005B9BF7" w:rsidR="00FB2146" w:rsidRDefault="00C72E33" w:rsidP="00C72E33">
      <w:pPr>
        <w:jc w:val="both"/>
        <w:rPr>
          <w:rFonts w:ascii="Sylfaen" w:hAnsi="Sylfaen" w:cs="Sylfaen"/>
          <w:lang w:val="ka-GE"/>
        </w:rPr>
      </w:pPr>
      <w:r w:rsidRPr="00C72E33">
        <w:rPr>
          <w:rFonts w:ascii="Sylfaen" w:hAnsi="Sylfaen" w:cs="Sylfaen"/>
          <w:lang w:val="ka-GE"/>
        </w:rPr>
        <w:t>უფასო მუნიციპალური სასადილოების გამართული და შეუფერხებელი ფუნქციონირების მიზნით განხორციელდება ორგანიზაციის მატერიალურ-ტექნიკური ბაზის შეძენა-განახლება.</w:t>
      </w:r>
    </w:p>
    <w:p w14:paraId="76241459" w14:textId="77777777" w:rsidR="00C72E33" w:rsidRPr="00C72E33" w:rsidRDefault="00C72E33" w:rsidP="00C72E33">
      <w:pPr>
        <w:jc w:val="both"/>
        <w:rPr>
          <w:rFonts w:ascii="Sylfaen" w:hAnsi="Sylfaen" w:cs="Sylfaen"/>
          <w:lang w:val="ka-GE"/>
        </w:rPr>
      </w:pPr>
      <w:r w:rsidRPr="00C72E33">
        <w:rPr>
          <w:rFonts w:ascii="Sylfaen" w:hAnsi="Sylfaen" w:cs="Sylfaen"/>
          <w:b/>
          <w:bCs/>
          <w:i/>
          <w:iCs/>
          <w:u w:val="single"/>
          <w:lang w:val="ka-GE"/>
        </w:rPr>
        <w:t>მოწყვლადი სოციალური კატეგორიების მატერიალური დახმარებით უზრუნველყოფა</w:t>
      </w:r>
      <w:r>
        <w:rPr>
          <w:rFonts w:ascii="Sylfaen" w:hAnsi="Sylfaen" w:cs="Sylfaen"/>
          <w:bCs/>
          <w:iCs/>
          <w:lang w:val="ka-GE"/>
        </w:rPr>
        <w:t xml:space="preserve"> - </w:t>
      </w:r>
      <w:r w:rsidRPr="00C72E33">
        <w:rPr>
          <w:rFonts w:ascii="Sylfaen" w:hAnsi="Sylfaen" w:cs="Sylfaen"/>
          <w:lang w:val="ka-GE"/>
        </w:rPr>
        <w:t xml:space="preserve">unicefi- ს  რეკომენდაციების შესაბამისად  მოწყვლადი კატეგორიებისათვის  კეთილდღეობის კვლევის ანალიზის   მიხედვით ცხოვრების დონის ამაღლებაზე ყველაზე ეფექტურად მოქმედებს მიზნობრივი მატერიალური დახმარებები. აქედან გამომდინარე, შემუშავებული იქნა  მოწყვლადი სოციალური კატეგორიების მატერიალური დახმარებით უზრუნველყოფის ქვეპროგრამა. ქვეპროგრამის ფარგლებში, მატერიალური დახმარება გაეწევა: </w:t>
      </w:r>
    </w:p>
    <w:p w14:paraId="612D8315" w14:textId="3BB803DD" w:rsidR="00C72E33" w:rsidRPr="00C72E33" w:rsidRDefault="00C72E33" w:rsidP="00C72E33">
      <w:pPr>
        <w:pStyle w:val="ListParagraph"/>
        <w:numPr>
          <w:ilvl w:val="0"/>
          <w:numId w:val="23"/>
        </w:numPr>
        <w:jc w:val="both"/>
        <w:rPr>
          <w:rFonts w:ascii="Sylfaen" w:hAnsi="Sylfaen" w:cs="Sylfaen"/>
          <w:lang w:val="ka-GE"/>
        </w:rPr>
      </w:pPr>
      <w:r w:rsidRPr="00C72E33">
        <w:rPr>
          <w:rFonts w:ascii="Sylfaen" w:hAnsi="Sylfaen" w:cs="Sylfaen"/>
          <w:lang w:val="ka-GE"/>
        </w:rPr>
        <w:t>სამშობლოს წინაშე ღვაწლმოსილ პირებს, კერძოდ: ომისა და სამხედრო ძალების ვეტერანებს სადღესასწაულო დღეებთან დაკავშირებით, კერძოდ: 15 თებერვალს - სხვა სახელმწიფოთა ტერიტორიაზე ბრძოლებში დაინვალიდებულ  ვეტერანებს;  9 მაისსთან დაკავშირებით  - II მსოფლიო ომის ვეტერანებს და II მსოფლიო ომში დაღუპული პირის ოჯახის წევრებს; 27 სექტემბერთან დაკავშირებით საქ. ტერ. მთ. ბრძოლებში დაღუპულთა ოჯახის წევრებსა და დაინვალიდებულ ვეტერანებს. ახალ წელთან დაკავშირებით - სხვა სახელმწიფოთა ტერიტორიაზე ბრძოლებში დაინვალიდებულ ვეტერანებს, საქ. ტერ. მთ. ბრძოლებში დაღუპულთა ოჯახის წევრებსა და დაინვალიდებულ ვეტერანებს, II მსოფლიო ომის ვეტერანებს და II მსოფლიო ომში დაღუპულთა ოჯახის წევრებს. 2. შვილის შეძენასთან დაკავშირებით  0-დან 100 001- მდე ქულის მქონე ოჯახებს.</w:t>
      </w:r>
    </w:p>
    <w:p w14:paraId="2A0A9412" w14:textId="0B9FECBA" w:rsidR="00C72E33" w:rsidRPr="00C72E33" w:rsidRDefault="00C72E33" w:rsidP="00C72E33">
      <w:pPr>
        <w:pStyle w:val="ListParagraph"/>
        <w:numPr>
          <w:ilvl w:val="0"/>
          <w:numId w:val="23"/>
        </w:numPr>
        <w:jc w:val="both"/>
        <w:rPr>
          <w:rFonts w:ascii="Sylfaen" w:hAnsi="Sylfaen" w:cs="Sylfaen"/>
          <w:lang w:val="ka-GE"/>
        </w:rPr>
      </w:pPr>
      <w:r w:rsidRPr="00C72E33">
        <w:rPr>
          <w:rFonts w:ascii="Sylfaen" w:hAnsi="Sylfaen" w:cs="Sylfaen"/>
          <w:lang w:val="ka-GE"/>
        </w:rPr>
        <w:t xml:space="preserve">გარდაცვლილი  ვეტერანის (ომის მონაწილე) და სოციალურად დაუცველი გარდაცვლილი პირის 0-70000  სარეიტინგო ქულის მქონე ოჯახის წევრებს. </w:t>
      </w:r>
    </w:p>
    <w:p w14:paraId="72DF4F67" w14:textId="29FF575E" w:rsidR="00C72E33" w:rsidRPr="00C72E33" w:rsidRDefault="00C72E33" w:rsidP="00C72E33">
      <w:pPr>
        <w:pStyle w:val="ListParagraph"/>
        <w:numPr>
          <w:ilvl w:val="0"/>
          <w:numId w:val="23"/>
        </w:numPr>
        <w:jc w:val="both"/>
        <w:rPr>
          <w:rFonts w:ascii="Sylfaen" w:hAnsi="Sylfaen" w:cs="Sylfaen"/>
          <w:lang w:val="ka-GE"/>
        </w:rPr>
      </w:pPr>
      <w:r w:rsidRPr="00C72E33">
        <w:rPr>
          <w:rFonts w:ascii="Sylfaen" w:hAnsi="Sylfaen" w:cs="Sylfaen"/>
          <w:lang w:val="ka-GE"/>
        </w:rPr>
        <w:t xml:space="preserve">მოხდება ეტლით მოსარგებლე შშმპ სტატუსის მქონე სტუდენტების  სატრანსპორტო ხარჯების სუბსიდირება. </w:t>
      </w:r>
    </w:p>
    <w:p w14:paraId="7BF60C97" w14:textId="64F063A1" w:rsidR="00C72E33" w:rsidRPr="00C72E33" w:rsidRDefault="00C72E33" w:rsidP="00C72E33">
      <w:pPr>
        <w:pStyle w:val="ListParagraph"/>
        <w:numPr>
          <w:ilvl w:val="0"/>
          <w:numId w:val="23"/>
        </w:numPr>
        <w:jc w:val="both"/>
        <w:rPr>
          <w:rFonts w:ascii="Sylfaen" w:hAnsi="Sylfaen" w:cs="Sylfaen"/>
          <w:lang w:val="ka-GE"/>
        </w:rPr>
      </w:pPr>
      <w:r w:rsidRPr="00C72E33">
        <w:rPr>
          <w:rFonts w:ascii="Sylfaen" w:hAnsi="Sylfaen" w:cs="Sylfaen"/>
          <w:lang w:val="ka-GE"/>
        </w:rPr>
        <w:lastRenderedPageBreak/>
        <w:t>მატერიალური დახმარების გაცემა 0-70000-მდე სარეიტინგო ქულის მქონე 3-შვილიან  ოჯახებზე,  0-70000-მდე სარეიტინგო ქულის მქონე 4-შვილიან ოჯახებზე , 0-70000-მდე სარეიტინგო ქულის მქონე 5 და მეტი შვილიან ოჯახებზე, 5 და მეტი შვილიანი ოჯახების ყოველთვიური დახმარება 150 ლარის ოდენობით, უდედმამო ბავშვების ყოველთვიური დახმარება 150 ლარის ოდენობით, მარტოხელა მშობლების ყოველთვიური დახმარება 60 ლარის ოდენობით, 0-დან 100 000 ქულის მქონე ოჯახებს ბავშვთა მოვლის საშუალებების შესაძენად ყოველთვიური დახმარება ყოველ ერთ წლამდე ბავშვზე 60 ლარის ოდენობით.</w:t>
      </w:r>
    </w:p>
    <w:p w14:paraId="0C9A58E7" w14:textId="011D1193" w:rsidR="00C72E33" w:rsidRPr="00C72E33" w:rsidRDefault="00C72E33" w:rsidP="00C72E33">
      <w:pPr>
        <w:pStyle w:val="ListParagraph"/>
        <w:numPr>
          <w:ilvl w:val="0"/>
          <w:numId w:val="23"/>
        </w:numPr>
        <w:jc w:val="both"/>
        <w:rPr>
          <w:rFonts w:ascii="Sylfaen" w:hAnsi="Sylfaen" w:cs="Sylfaen"/>
          <w:lang w:val="ka-GE"/>
        </w:rPr>
      </w:pPr>
      <w:r w:rsidRPr="00C72E33">
        <w:rPr>
          <w:rFonts w:ascii="Sylfaen" w:hAnsi="Sylfaen" w:cs="Sylfaen"/>
          <w:lang w:val="ka-GE"/>
        </w:rPr>
        <w:t>18 წლის ასაკის ჩათვლით შშ მქონე მოვლის საჭიროების  მქონე პირთა მატერიალური დახმარება 60 ლარის ოდენობით ყოველთვიურად.</w:t>
      </w:r>
    </w:p>
    <w:p w14:paraId="486E20C3" w14:textId="77777777" w:rsidR="00C72E33" w:rsidRPr="00C72E33" w:rsidRDefault="00C72E33" w:rsidP="00C72E33">
      <w:pPr>
        <w:jc w:val="both"/>
        <w:rPr>
          <w:rFonts w:ascii="Sylfaen" w:hAnsi="Sylfaen" w:cs="Sylfaen"/>
          <w:lang w:val="ka-GE"/>
        </w:rPr>
      </w:pPr>
      <w:r w:rsidRPr="00C72E33">
        <w:rPr>
          <w:rFonts w:ascii="Sylfaen" w:hAnsi="Sylfaen" w:cs="Sylfaen"/>
          <w:b/>
          <w:bCs/>
          <w:i/>
          <w:iCs/>
          <w:u w:val="single"/>
          <w:lang w:val="ka-GE"/>
        </w:rPr>
        <w:t>მზრუნველობას მოკლებულ ბენეფიციართა მოვლა-პატრონობა და  მოვლის საჭიროების მქონე პირთა დახმარება</w:t>
      </w:r>
      <w:r>
        <w:rPr>
          <w:rFonts w:ascii="Sylfaen" w:hAnsi="Sylfaen" w:cs="Sylfaen"/>
          <w:bCs/>
          <w:iCs/>
          <w:lang w:val="ka-GE"/>
        </w:rPr>
        <w:t xml:space="preserve"> - </w:t>
      </w:r>
      <w:r w:rsidRPr="00C72E33">
        <w:rPr>
          <w:rFonts w:ascii="Sylfaen" w:hAnsi="Sylfaen" w:cs="Sylfaen"/>
          <w:lang w:val="ka-GE"/>
        </w:rPr>
        <w:t>უმწეო მდგომარეობაში მყოფ ბენეფიციარებზე ზრუნვა ხელისუფლების საქმიანობის ერთ-ერთი ძირითადი მიმართულებაა, განსაკუთრებით კი უპოვარ და მზრუნველობას მოკლებულ  ადამიანებზე, რომლებსაც არ გააჩნიათ საცხოვრებელი ფართი და არ ჰყავთ ნათესავები, მეურვეები ან უკიდურეს შემთხვევაში მიტოვებულნი არიან ბედის ანაბარად. დღეისათვის არსებული სახელმწიფო თუ საერთაშორისო ორგანიზაციები სრულად ვერ ახდენენ ამ კატეგორიის მოქალაქეთა სამედიცინო-სოციალურ დახმარებას (სამედიცინო მომსახურება, თავშესაფრითა და კვებით უზრუნველყოფა და სხვა). ხშირ შემთხვევაში აქცენტი კეთდება მხოლოდ ინდივიდუალურ, ნაწილობრივ მომსახურებაზე (მხოლოდ ცალკე აღებული კვება, სამედიცინო მომსახურება ან თავშესაფარი).  ამ მხრივ ქ. ბათუმის მუნიციპალიტეტი უკვე წლების განმავლობაში ახორციელებს უპოვარ და მზრუნველობას მოკლებულ ბენეფიციართა მოვლა-პატრონობის ხარჯების დაფინანსებას, რომელიც ითვალისწინებს ამ კატეგორიის მოქალაქეების თავშესაფრით, შესაბამისი სამედიცინო მომსახურებით, საყოფაცხოვრებო პირობებითა და კვებით უზრუნველყოფას.</w:t>
      </w:r>
    </w:p>
    <w:p w14:paraId="00CA7D0A" w14:textId="43EBAF9B" w:rsidR="00C72E33" w:rsidRDefault="00C72E33" w:rsidP="00C72E33">
      <w:pPr>
        <w:jc w:val="both"/>
        <w:rPr>
          <w:rFonts w:ascii="Sylfaen" w:hAnsi="Sylfaen" w:cs="Sylfaen"/>
          <w:lang w:val="ka-GE"/>
        </w:rPr>
      </w:pPr>
      <w:r w:rsidRPr="00C72E33">
        <w:rPr>
          <w:rFonts w:ascii="Sylfaen" w:hAnsi="Sylfaen" w:cs="Sylfaen"/>
          <w:lang w:val="ka-GE"/>
        </w:rPr>
        <w:t>გარდა ამისა გათვალისწინებულია სამედიცინო და სოციალური სერვისების მიწოდება სახლის პირობებში იმ ბენეფიციარებზე, რომლებსაც  ყველაზე მეტად სჭირდებათ დახმარება. კერძოდ მომსახურეობა გაეწევა ქრონიკულად დაავადებულ, ხანგრძლივი მოვლის საჭიროების მქონე ან/და საწოლს მიჯაჭვულ  ქ. ბათუმში რეგისტრირებულ 0-დან 100 000-მდე ქულის მქონე  ბენეფიციარებს, შშმ პირებს, ასაკით პენსიონერებს. ისინი  უზრუნველყოფილი იქნებიან სამედიცინო დახმარებით (პრევენცია, მკურნალობა, რეაბილიტაცია) ყოველდღიურ საქმიანობაში მხარდაჭერით (განათლება, უნარების განვითარება, პერსონალური ჰიგიენის მოწესრიგება) პაციენტებისა და ახლობლების  ფსიქოლოგიური და სოციალური დახმარებით (მხარდაჭერა, ჯანსაღი სოციალური გარემოს შექმნა, ასევე საჭირო სერვისების მისაღებად).</w:t>
      </w:r>
    </w:p>
    <w:p w14:paraId="11039EB0" w14:textId="77777777" w:rsidR="00C72E33" w:rsidRPr="00C72E33" w:rsidRDefault="00C72E33" w:rsidP="00C72E33">
      <w:pPr>
        <w:jc w:val="both"/>
        <w:rPr>
          <w:rFonts w:ascii="Sylfaen" w:hAnsi="Sylfaen" w:cs="Sylfaen"/>
          <w:lang w:val="ka-GE"/>
        </w:rPr>
      </w:pPr>
      <w:r w:rsidRPr="00C72E33">
        <w:rPr>
          <w:rFonts w:ascii="Sylfaen" w:hAnsi="Sylfaen" w:cs="Sylfaen"/>
          <w:b/>
          <w:bCs/>
          <w:i/>
          <w:iCs/>
          <w:u w:val="single"/>
          <w:lang w:val="ka-GE"/>
        </w:rPr>
        <w:t xml:space="preserve">კომუნალური მომსახურების საფასურის სუბსიდირება </w:t>
      </w:r>
      <w:r>
        <w:rPr>
          <w:rFonts w:ascii="Sylfaen" w:hAnsi="Sylfaen" w:cs="Sylfaen"/>
          <w:bCs/>
          <w:iCs/>
          <w:lang w:val="ka-GE"/>
        </w:rPr>
        <w:t xml:space="preserve"> - </w:t>
      </w:r>
      <w:r w:rsidRPr="00C72E33">
        <w:rPr>
          <w:rFonts w:ascii="Sylfaen" w:hAnsi="Sylfaen" w:cs="Sylfaen"/>
          <w:lang w:val="ka-GE"/>
        </w:rPr>
        <w:t xml:space="preserve">ქ. ბათუმის მუნიციპალიტეტის საშუალოვადიან პრიორიტეტს წარმოადგენს სოციალური თანასწორობის უზრუნველყოფა მოწყვლადი სოციალური კატეგორიისათვის. ამ მიმართულებით მნიშვნელოვანია ამ კატეგორიის მოსახლეობისათვის კომუნალური, სატელეფონო-სააბონენტო გადასახადებისა </w:t>
      </w:r>
      <w:r w:rsidRPr="00C72E33">
        <w:rPr>
          <w:rFonts w:ascii="Sylfaen" w:hAnsi="Sylfaen" w:cs="Sylfaen"/>
          <w:lang w:val="ka-GE"/>
        </w:rPr>
        <w:lastRenderedPageBreak/>
        <w:t>და  გაზიფიცირების მონტაჟის საფასურიდან გათავისუფლება, რაც გარკვეული დოზით დადებითი კუთხით მოახდენს ზეგავლენას მათ მატერიალურ მდგომარეობაზე. აქედან გამომდინარე, შემუშავებული იქნა კომუნალური მომსახურების საფასურის სუბსიდირების ქვეპროგრამა. სოციალური უზრუნველყოფის მიმართულებით,  ქვეპროგრამის ფარგლებში დაგეგმილია შემდეგი ღონისძიებები:</w:t>
      </w:r>
    </w:p>
    <w:p w14:paraId="52EB8DA5" w14:textId="09168C36" w:rsidR="00C72E33" w:rsidRPr="00C72E33" w:rsidRDefault="00C72E33" w:rsidP="00C72E33">
      <w:pPr>
        <w:pStyle w:val="ListParagraph"/>
        <w:numPr>
          <w:ilvl w:val="0"/>
          <w:numId w:val="25"/>
        </w:numPr>
        <w:jc w:val="both"/>
        <w:rPr>
          <w:rFonts w:ascii="Sylfaen" w:hAnsi="Sylfaen" w:cs="Sylfaen"/>
          <w:lang w:val="ka-GE"/>
        </w:rPr>
      </w:pPr>
      <w:r w:rsidRPr="00C72E33">
        <w:rPr>
          <w:rFonts w:ascii="Sylfaen" w:hAnsi="Sylfaen" w:cs="Sylfaen"/>
          <w:lang w:val="ka-GE"/>
        </w:rPr>
        <w:t>მკვეთრად გამოხატული შშმ პირების, მათ შორის შშმ სტატუსის ბავშვების; ვეტერანების, მათთან გათანაბრებული პირების, ომში დაღუპულთა ოჯახის წევრების და მარჩენალდაკარგულების; 0-დან 70000 ქულის მქონე სოციალურად დაუცველი პირების, მრავალშვილიანი ოჯახების (5 და მეტი შვილი), მარტოხელა მშობლების (მარტოხელა დედა / მარტოხელა მამა) და მათი შვილების ყოველთვიურად წყლისა და კანალიზაციის  საფასურის (ერთეულის ფასი - 1,85 ლარი) და დასუფთავების მოსაკრებლის საფასურის (ერთეულის ფასი - 1,30 ლარი) გადასახადის უზრუნველყოფა. ქალაქ ბათუმის საკრებულოს 2016 წლის 29 იანვრის #3 დადგენილებით იმ ფიზიკური პირებისათვის, რომელთა ოჯახის სარეიტინგო ქულა 70.000-ზე დაბალია, მოსაკრებლის განაკვეთი ერთ სულ მოსახლეზე განისაზღვრა 1,00 ლარით, ოჯახის წევრთა რაოდენობის მიუხედავად, სულადობის მაქსიმალური ზღვრული ოდენობა განისაზღვრა 4 სულით;</w:t>
      </w:r>
    </w:p>
    <w:p w14:paraId="31A5C643" w14:textId="0402AEFD" w:rsidR="00C72E33" w:rsidRPr="00C72E33" w:rsidRDefault="00C72E33" w:rsidP="00C72E33">
      <w:pPr>
        <w:pStyle w:val="ListParagraph"/>
        <w:numPr>
          <w:ilvl w:val="0"/>
          <w:numId w:val="25"/>
        </w:numPr>
        <w:jc w:val="both"/>
        <w:rPr>
          <w:rFonts w:ascii="Sylfaen" w:hAnsi="Sylfaen" w:cs="Sylfaen"/>
          <w:lang w:val="ka-GE"/>
        </w:rPr>
      </w:pPr>
      <w:r w:rsidRPr="00C72E33">
        <w:rPr>
          <w:rFonts w:ascii="Sylfaen" w:hAnsi="Sylfaen" w:cs="Sylfaen"/>
          <w:lang w:val="ka-GE"/>
        </w:rPr>
        <w:t>მკვეთრად გამოხატული შშმ პირების, მათ შორის შშმ სტატუსის ბავშვების; ვეტერანების, მათთან გათანაბრებული პირების, ომში დაღუპულთა ოჯახის წევრების და მარჩენალდაკარგულების  ყოველთვიურად  სატელეფონო-სააბონენტო გადასახადის დავალიანების (ერთეულის ფასი - არაუმეტეს 5 ლარისა) დაფარვით უზრუნველყოფა;</w:t>
      </w:r>
    </w:p>
    <w:p w14:paraId="3FB3D194" w14:textId="0BFEC7B0" w:rsidR="00C72E33" w:rsidRPr="00C72E33" w:rsidRDefault="00C72E33" w:rsidP="00C72E33">
      <w:pPr>
        <w:pStyle w:val="ListParagraph"/>
        <w:numPr>
          <w:ilvl w:val="0"/>
          <w:numId w:val="25"/>
        </w:numPr>
        <w:jc w:val="both"/>
        <w:rPr>
          <w:rFonts w:ascii="Sylfaen" w:hAnsi="Sylfaen" w:cs="Sylfaen"/>
          <w:lang w:val="ka-GE"/>
        </w:rPr>
      </w:pPr>
      <w:r w:rsidRPr="00C72E33">
        <w:rPr>
          <w:rFonts w:ascii="Sylfaen" w:hAnsi="Sylfaen" w:cs="Sylfaen"/>
          <w:lang w:val="ka-GE"/>
        </w:rPr>
        <w:t>მკვეთრად გამოხატული შშმ პირის, მათ შორის შშმ სტატუსის ბავშვების; ვეტერანების, მათთან გათანაბრებული პირების, ომში დაღუპულთა ოჯახის წევრების და მარჩენალდაკარგულების; 0-დან 70000 ქულის მქონე სოციალურად დაუცველი ოჯახის გაზიფიცირებით უზრუნველყოფა - კერძოდ, ბუნებრივი აირის მილგაყვანილობისა და მრიცხველის სამონტაჟო სამუშაოების ღირებულების 90%-ის თანადაფინანსება ერთი წერტილის გათვალისწინებით გაზქურამდე;</w:t>
      </w:r>
    </w:p>
    <w:p w14:paraId="4F4F0220" w14:textId="49852704" w:rsidR="00C72E33" w:rsidRDefault="00C72E33" w:rsidP="00C72E33">
      <w:pPr>
        <w:pStyle w:val="ListParagraph"/>
        <w:numPr>
          <w:ilvl w:val="0"/>
          <w:numId w:val="25"/>
        </w:numPr>
        <w:jc w:val="both"/>
        <w:rPr>
          <w:rFonts w:ascii="Sylfaen" w:hAnsi="Sylfaen" w:cs="Sylfaen"/>
          <w:lang w:val="ka-GE"/>
        </w:rPr>
      </w:pPr>
      <w:r w:rsidRPr="00C72E33">
        <w:rPr>
          <w:rFonts w:ascii="Sylfaen" w:hAnsi="Sylfaen" w:cs="Sylfaen"/>
          <w:lang w:val="ka-GE"/>
        </w:rPr>
        <w:t>ვეტერანის, მათთან გათანაბრებული პირების, ომში დაღუპულთა ოჯახის წევრების და მარჩენალდაკარგულებისათვის ყოველთვიურად 5 კგ თხევადი აირის შეძენა, რომელთაც არა აქვთ შეყვანილი ბუნებრივი აირი საცხოვრებელ ფართში.</w:t>
      </w:r>
    </w:p>
    <w:p w14:paraId="1436966D" w14:textId="77777777" w:rsidR="00911DCA" w:rsidRPr="00C72E33" w:rsidRDefault="00911DCA" w:rsidP="00C72E33">
      <w:pPr>
        <w:pStyle w:val="ListParagraph"/>
        <w:numPr>
          <w:ilvl w:val="0"/>
          <w:numId w:val="25"/>
        </w:numPr>
        <w:jc w:val="both"/>
        <w:rPr>
          <w:rFonts w:ascii="Sylfaen" w:hAnsi="Sylfaen" w:cs="Sylfaen"/>
          <w:lang w:val="ka-GE"/>
        </w:rPr>
      </w:pPr>
    </w:p>
    <w:p w14:paraId="388AD2FC" w14:textId="77777777" w:rsidR="00911DCA" w:rsidRDefault="00911DCA" w:rsidP="00911DCA">
      <w:pPr>
        <w:jc w:val="both"/>
        <w:rPr>
          <w:rFonts w:ascii="Sylfaen" w:hAnsi="Sylfaen"/>
          <w:lang w:val="ka-GE"/>
        </w:rPr>
      </w:pPr>
      <w:r w:rsidRPr="00701470">
        <w:rPr>
          <w:rFonts w:ascii="Sylfaen" w:hAnsi="Sylfaen"/>
          <w:b/>
          <w:bCs/>
          <w:i/>
          <w:iCs/>
          <w:u w:val="single"/>
          <w:lang w:val="ka-GE"/>
        </w:rPr>
        <w:t>სანიტარიული ზედამხედველობა და ეპიდსიტუაციის მართვა</w:t>
      </w:r>
      <w:r>
        <w:rPr>
          <w:rFonts w:ascii="Sylfaen" w:hAnsi="Sylfaen"/>
          <w:bCs/>
          <w:iCs/>
          <w:lang w:val="ka-GE"/>
        </w:rPr>
        <w:t xml:space="preserve"> - </w:t>
      </w:r>
      <w:r w:rsidRPr="00701470">
        <w:rPr>
          <w:rFonts w:ascii="Sylfaen" w:hAnsi="Sylfaen"/>
          <w:lang w:val="ka-GE"/>
        </w:rPr>
        <w:t>პროგრამა ითვალისწინებს დეზინსექცია-დერატიზაციის, ბათუმის ტერიტორიაზე არსებული დაწესებულებების სანიტარულ-ჰიგიენური მონიტორიგისა და უპატრონო შინაური ბინადარი ცხოველების მოვლა-პატრონობისა და პოპულაციის რეგულირების  ღონისძიებების განხორციელებას.</w:t>
      </w:r>
    </w:p>
    <w:p w14:paraId="40CCEECE" w14:textId="77777777" w:rsidR="00911DCA" w:rsidRDefault="00911DCA" w:rsidP="00911DCA">
      <w:pPr>
        <w:jc w:val="both"/>
        <w:rPr>
          <w:rFonts w:ascii="Sylfaen" w:hAnsi="Sylfaen"/>
          <w:lang w:val="ka-GE"/>
        </w:rPr>
      </w:pPr>
      <w:r>
        <w:rPr>
          <w:rFonts w:ascii="Sylfaen" w:hAnsi="Sylfaen"/>
          <w:lang w:val="ka-GE"/>
        </w:rPr>
        <w:lastRenderedPageBreak/>
        <w:t xml:space="preserve">პროგრამის მიზანია: </w:t>
      </w:r>
      <w:r w:rsidRPr="00911DCA">
        <w:rPr>
          <w:rFonts w:ascii="Sylfaen" w:hAnsi="Sylfaen"/>
          <w:lang w:val="ka-GE"/>
        </w:rPr>
        <w:t>სანიტარიულ-ჰიგიენური მდგომარეობის გაუმჯობესება  და ჯანმრთელობისათვის უსაფრთხო გარემოს შექმნა, გადამდები დაავადებების პრევენია</w:t>
      </w:r>
      <w:r>
        <w:rPr>
          <w:rFonts w:ascii="Sylfaen" w:hAnsi="Sylfaen"/>
          <w:lang w:val="ka-GE"/>
        </w:rPr>
        <w:t>.</w:t>
      </w:r>
    </w:p>
    <w:p w14:paraId="10F225D6" w14:textId="77777777" w:rsidR="00911DCA" w:rsidRPr="00E95B72" w:rsidRDefault="00911DCA" w:rsidP="00911DCA">
      <w:pPr>
        <w:jc w:val="both"/>
        <w:rPr>
          <w:rFonts w:ascii="Sylfaen" w:hAnsi="Sylfaen"/>
          <w:lang w:val="ka-GE"/>
        </w:rPr>
      </w:pPr>
      <w:r>
        <w:rPr>
          <w:rFonts w:ascii="Sylfaen" w:hAnsi="Sylfaen"/>
          <w:lang w:val="ka-GE"/>
        </w:rPr>
        <w:t xml:space="preserve">პროგრამის ფარგლებში ფინანსდება შემდეგი 3 ქვეპროგრამა: </w:t>
      </w:r>
    </w:p>
    <w:p w14:paraId="34A243C8" w14:textId="77777777" w:rsidR="00911DCA" w:rsidRPr="00911DCA" w:rsidRDefault="00911DCA" w:rsidP="00911DCA">
      <w:pPr>
        <w:pStyle w:val="ListParagraph"/>
        <w:numPr>
          <w:ilvl w:val="0"/>
          <w:numId w:val="27"/>
        </w:numPr>
        <w:jc w:val="both"/>
        <w:rPr>
          <w:rFonts w:ascii="Sylfaen" w:hAnsi="Sylfaen"/>
          <w:lang w:val="ka-GE"/>
        </w:rPr>
      </w:pPr>
      <w:r w:rsidRPr="00911DCA">
        <w:rPr>
          <w:rFonts w:ascii="Sylfaen" w:hAnsi="Sylfaen"/>
          <w:lang w:val="ka-GE"/>
        </w:rPr>
        <w:t>ბათუმის ტერიტორიაზე არსებული დაწესებულებების სანიტარული მონიტორიგი</w:t>
      </w:r>
    </w:p>
    <w:p w14:paraId="500F1C9B" w14:textId="77777777" w:rsidR="00911DCA" w:rsidRPr="00911DCA" w:rsidRDefault="00911DCA" w:rsidP="00911DCA">
      <w:pPr>
        <w:pStyle w:val="ListParagraph"/>
        <w:numPr>
          <w:ilvl w:val="0"/>
          <w:numId w:val="27"/>
        </w:numPr>
        <w:jc w:val="both"/>
        <w:rPr>
          <w:rFonts w:ascii="Sylfaen" w:hAnsi="Sylfaen"/>
          <w:lang w:val="ka-GE"/>
        </w:rPr>
      </w:pPr>
      <w:r w:rsidRPr="00911DCA">
        <w:rPr>
          <w:rFonts w:ascii="Sylfaen" w:hAnsi="Sylfaen"/>
          <w:lang w:val="ka-GE"/>
        </w:rPr>
        <w:t>დეზინსექცია-დერატიზაციის ღონისძიებები</w:t>
      </w:r>
    </w:p>
    <w:p w14:paraId="6EC9550D" w14:textId="77777777" w:rsidR="00911DCA" w:rsidRPr="00911DCA" w:rsidRDefault="00911DCA" w:rsidP="00911DCA">
      <w:pPr>
        <w:pStyle w:val="ListParagraph"/>
        <w:numPr>
          <w:ilvl w:val="0"/>
          <w:numId w:val="27"/>
        </w:numPr>
        <w:jc w:val="both"/>
        <w:rPr>
          <w:rFonts w:ascii="Sylfaen" w:hAnsi="Sylfaen"/>
          <w:lang w:val="ka-GE"/>
        </w:rPr>
      </w:pPr>
      <w:r w:rsidRPr="00911DCA">
        <w:rPr>
          <w:rFonts w:ascii="Sylfaen" w:hAnsi="Sylfaen"/>
          <w:lang w:val="ka-GE"/>
        </w:rPr>
        <w:t>უპატრონო შინაური ბინადარი ცხოველების  მოვლა-პატრონობისა და პოპულაციის რეგულირების  ღონისძიებები</w:t>
      </w:r>
    </w:p>
    <w:p w14:paraId="298EF0C2" w14:textId="77777777" w:rsidR="00701470" w:rsidRPr="00911DCA" w:rsidRDefault="00701470" w:rsidP="00911DCA">
      <w:pPr>
        <w:ind w:firstLine="720"/>
        <w:jc w:val="both"/>
        <w:rPr>
          <w:rFonts w:ascii="Sylfaen" w:hAnsi="Sylfaen" w:cs="Sylfaen"/>
          <w:sz w:val="18"/>
          <w:lang w:val="ka-GE"/>
        </w:rPr>
      </w:pPr>
    </w:p>
    <w:p w14:paraId="716F9736" w14:textId="3306DE67" w:rsidR="00FA12A7" w:rsidRPr="00E95B72" w:rsidRDefault="00FA12A7" w:rsidP="00FA12A7">
      <w:pPr>
        <w:ind w:firstLine="720"/>
        <w:jc w:val="right"/>
        <w:rPr>
          <w:rFonts w:ascii="Sylfaen" w:hAnsi="Sylfaen"/>
          <w:lang w:val="ka-GE"/>
        </w:rPr>
      </w:pPr>
      <w:r w:rsidRPr="00E95B72">
        <w:rPr>
          <w:rFonts w:ascii="Sylfaen" w:hAnsi="Sylfaen" w:cs="Sylfaen"/>
          <w:i/>
          <w:sz w:val="18"/>
          <w:u w:val="single"/>
          <w:lang w:val="ka-GE"/>
        </w:rPr>
        <w:t>გრაფიკი #3</w:t>
      </w:r>
      <w:r>
        <w:rPr>
          <w:rFonts w:ascii="Sylfaen" w:hAnsi="Sylfaen" w:cs="Sylfaen"/>
          <w:i/>
          <w:sz w:val="18"/>
          <w:u w:val="single"/>
          <w:lang w:val="ka-GE"/>
        </w:rPr>
        <w:t>5</w:t>
      </w:r>
    </w:p>
    <w:p w14:paraId="59D47A79" w14:textId="745B64E2" w:rsidR="00FA12A7" w:rsidRDefault="00FA12A7" w:rsidP="00562DBD">
      <w:pPr>
        <w:jc w:val="both"/>
        <w:rPr>
          <w:rFonts w:ascii="Sylfaen" w:hAnsi="Sylfaen"/>
          <w:lang w:val="ka-GE"/>
        </w:rPr>
      </w:pPr>
      <w:r>
        <w:rPr>
          <w:noProof/>
        </w:rPr>
        <w:drawing>
          <wp:inline distT="0" distB="0" distL="0" distR="0" wp14:anchorId="2F55B474" wp14:editId="468FC5AF">
            <wp:extent cx="5907819" cy="2417197"/>
            <wp:effectExtent l="0" t="0" r="0" b="254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13A1A8D" w14:textId="561EF4D0" w:rsidR="00911DCA" w:rsidRDefault="00911DCA" w:rsidP="00562DBD">
      <w:pPr>
        <w:jc w:val="both"/>
        <w:rPr>
          <w:rFonts w:ascii="Sylfaen" w:hAnsi="Sylfaen"/>
          <w:lang w:val="ka-GE"/>
        </w:rPr>
      </w:pPr>
    </w:p>
    <w:p w14:paraId="2376BF5B" w14:textId="69A89403" w:rsidR="00911DCA" w:rsidRDefault="00911DCA" w:rsidP="00562DBD">
      <w:pPr>
        <w:jc w:val="both"/>
        <w:rPr>
          <w:rFonts w:ascii="Sylfaen" w:hAnsi="Sylfaen"/>
          <w:lang w:val="ka-GE"/>
        </w:rPr>
      </w:pPr>
    </w:p>
    <w:p w14:paraId="00ABD9AE" w14:textId="4BD786BB" w:rsidR="00D13838" w:rsidRPr="00E95B72" w:rsidRDefault="00D13838" w:rsidP="00D13838">
      <w:pPr>
        <w:jc w:val="both"/>
        <w:rPr>
          <w:rStyle w:val="Heading3Char"/>
          <w:rFonts w:ascii="Sylfaen" w:hAnsi="Sylfaen" w:cs="Sylfaen"/>
        </w:rPr>
      </w:pPr>
      <w:bookmarkStart w:id="23" w:name="_Toc57234159"/>
      <w:proofErr w:type="gramStart"/>
      <w:r w:rsidRPr="00D13838">
        <w:rPr>
          <w:rStyle w:val="Heading3Char"/>
          <w:rFonts w:ascii="Sylfaen" w:hAnsi="Sylfaen" w:cs="Sylfaen"/>
        </w:rPr>
        <w:t>ქალაქის</w:t>
      </w:r>
      <w:proofErr w:type="gramEnd"/>
      <w:r w:rsidRPr="00D13838">
        <w:rPr>
          <w:rStyle w:val="Heading3Char"/>
          <w:rFonts w:ascii="Sylfaen" w:hAnsi="Sylfaen" w:cs="Sylfaen"/>
        </w:rPr>
        <w:t xml:space="preserve"> ეკონომიკური და ურბანული განვითარება</w:t>
      </w:r>
      <w:bookmarkEnd w:id="23"/>
    </w:p>
    <w:p w14:paraId="3A9D55DE" w14:textId="0FFF5AE4" w:rsidR="00D13838" w:rsidRPr="00D13838" w:rsidRDefault="00D13838" w:rsidP="00D13838">
      <w:pPr>
        <w:jc w:val="both"/>
        <w:rPr>
          <w:rFonts w:ascii="Sylfaen" w:hAnsi="Sylfaen"/>
          <w:lang w:val="ka-GE"/>
        </w:rPr>
      </w:pPr>
      <w:r w:rsidRPr="00D13838">
        <w:rPr>
          <w:rFonts w:ascii="Sylfaen" w:hAnsi="Sylfaen"/>
          <w:b/>
          <w:i/>
          <w:u w:val="single"/>
          <w:lang w:val="ka-GE"/>
        </w:rPr>
        <w:t>ქალაქის ურბანული განვითარება</w:t>
      </w:r>
      <w:r>
        <w:rPr>
          <w:rFonts w:ascii="Sylfaen" w:hAnsi="Sylfaen"/>
          <w:lang w:val="ka-GE"/>
        </w:rPr>
        <w:t xml:space="preserve"> </w:t>
      </w:r>
      <w:r w:rsidRPr="00D13838">
        <w:rPr>
          <w:rFonts w:ascii="Sylfaen" w:hAnsi="Sylfaen"/>
          <w:b/>
          <w:i/>
          <w:u w:val="single"/>
          <w:lang w:val="ka-GE"/>
        </w:rPr>
        <w:t>(1,260.0 ათასი ლარი)</w:t>
      </w:r>
      <w:r>
        <w:rPr>
          <w:rFonts w:ascii="Sylfaen" w:hAnsi="Sylfaen"/>
          <w:lang w:val="ka-GE"/>
        </w:rPr>
        <w:t xml:space="preserve"> - </w:t>
      </w:r>
      <w:r w:rsidRPr="00D13838">
        <w:rPr>
          <w:rFonts w:ascii="Sylfaen" w:hAnsi="Sylfaen"/>
          <w:lang w:val="ka-GE"/>
        </w:rPr>
        <w:t xml:space="preserve">2020 წლის 3 ივნისს ძალაში შევიდა, საქართველოს პარლამენტის მიერ 2018 წელს დამტკიცებული „საქართველოს სივრცის დაგეგმარების, არქიტექტურული და სამშენებლო საქმიანობის კოდექსი“ 1 (შემდეგში - კოდექსი), რომელთანაც ერთად ამოქმედდა ამავე კოდექსით გათვალისწინებული საქართველოს მთავრობის დადგენილებები: „სივრცის დაგეგმარებისა და ქალაქთმშენებლობითი გეგმების შემუშავების წესის შესახებ“ (N260, 03.06.2019. შემდეგში - გეგმების შემუშავების წესი) და „ტერიტორიების გამოყენების და განაშენიანების რეგულირების ძირითადი დებულებების შესახებ“ (N261, 03.06.2019, შემდეგში - ძირითადი დებულებები), რითაც შეიცვალა სივრცის მოწყობისა და ქალაქთმშენებლობითი გეგმების </w:t>
      </w:r>
      <w:r w:rsidRPr="00D13838">
        <w:rPr>
          <w:rFonts w:ascii="Sylfaen" w:hAnsi="Sylfaen"/>
          <w:lang w:val="ka-GE"/>
        </w:rPr>
        <w:lastRenderedPageBreak/>
        <w:t>შემუშავების მანამდე არსებული წესები. ასევე კოდექსში, მის ამოქმედებამდე განხორციელდა ცვლილებები გარდამავალ დებულებებში, რომლითაც განისაზღვრა 6-თვიანი 2 გარდამავალი პერიოდი იმ ტერიტორიებისთვის, რომლებზედაც ვრცელდება 2019 წლის 3 ივნისამდე დამტკიცებული მიწათსარგებლობის გენერალური გეგმები (შემდეგში - მგგ/გენგეგმა).</w:t>
      </w:r>
    </w:p>
    <w:p w14:paraId="40F3F6B9" w14:textId="3F3C6507" w:rsidR="00D13838" w:rsidRPr="00D13838" w:rsidRDefault="00D13838" w:rsidP="00D13838">
      <w:pPr>
        <w:jc w:val="both"/>
        <w:rPr>
          <w:rFonts w:ascii="Sylfaen" w:hAnsi="Sylfaen"/>
          <w:lang w:val="ka-GE"/>
        </w:rPr>
      </w:pPr>
      <w:r w:rsidRPr="00D13838">
        <w:rPr>
          <w:rFonts w:ascii="Sylfaen" w:hAnsi="Sylfaen"/>
          <w:lang w:val="ka-GE"/>
        </w:rPr>
        <w:t xml:space="preserve">გამომდინარე ზემოთთქმულიდან, ქ. ბათუმის მუნიციპალიტეტის მერიის მიერ ინიცირებულია ქ. ბათუმის მოქმედი ქალაქთმშენებლობითი დოკუმენტაციის განახლება კოდექსის შესაბამისად და რაც ყველაზე მნიშვნელოვანია – მუნიციპალიტეტის სივრცითი განვითარების გეგმის შემუშავება.  ეს იქნება მრავალდარგობრივი განვითარების და ინტეგრირებული ხასიათის დოკუმენტი, რომელიც საბოლოოდ პასუხს გასცემს კითხვებს: როგორ ბათუმს ვხედავთ მომავლში და როგორ უნდა მივაღწიოთ მას? როგორც ქვეყნის, ისე რიგითი ბათუმელების კონტექსტში. ყოველივე ამის გათვალისწინებით, ბათუმის მერიის დაკვეთით მომზადებულია კომპლექსური საკონკურსო დოკუმენტაცია, რომლის ფარგლებში უნდა წარიმართოს სახელმწიფო შესყიდვა და საბოლოოდ მიღებულ იქნას კოდექსის შესაბამისი დოკუმენტაცია ქალაქისთვის. საპროექტო მომსახურების შესყიდვის მიზანია დაგეგმვის ზემოაღნიშნული ყველა ასპექტის გათვალისწინებით, ქ. ბათუმის სივრცითი განვითარების საერთო და შეჯერებული ხედვის ჩამოყალიბება, შესაბამისი სტრატეგიის შემუშავება, დაგეგმვის დოკუმენტების შემუშავებისთვის შესაბამისი საბაზისო მონაცემებისა და დარგობრივი კვლევების განხორციელება, რათა მიღებულ იქნას საბოლოო შედეგი — ქ. ბათუმის მუნიციპალიტეტის სივრცითი განვითარებისა და განაშენიანების მართვის დოკუმენტები:       </w:t>
      </w:r>
    </w:p>
    <w:p w14:paraId="6A4CDF36" w14:textId="0F2B32BD" w:rsidR="00D13838" w:rsidRPr="00D13838" w:rsidRDefault="00D13838" w:rsidP="00D13838">
      <w:pPr>
        <w:pStyle w:val="ListParagraph"/>
        <w:numPr>
          <w:ilvl w:val="0"/>
          <w:numId w:val="28"/>
        </w:numPr>
        <w:jc w:val="both"/>
        <w:rPr>
          <w:rFonts w:ascii="Sylfaen" w:hAnsi="Sylfaen"/>
          <w:lang w:val="ka-GE"/>
        </w:rPr>
      </w:pPr>
      <w:r w:rsidRPr="00D13838">
        <w:rPr>
          <w:rFonts w:ascii="Sylfaen" w:hAnsi="Sylfaen"/>
          <w:lang w:val="ka-GE"/>
        </w:rPr>
        <w:t>ქ. ბათუმის მუნიციპალიტეტის სივრცის დაგეგმარების გეგმა (სდგ);</w:t>
      </w:r>
    </w:p>
    <w:p w14:paraId="221C09D0" w14:textId="534D4445" w:rsidR="00D13838" w:rsidRPr="00D13838" w:rsidRDefault="00D13838" w:rsidP="00D13838">
      <w:pPr>
        <w:pStyle w:val="ListParagraph"/>
        <w:numPr>
          <w:ilvl w:val="0"/>
          <w:numId w:val="28"/>
        </w:numPr>
        <w:jc w:val="both"/>
        <w:rPr>
          <w:rFonts w:ascii="Sylfaen" w:hAnsi="Sylfaen"/>
          <w:lang w:val="ka-GE"/>
        </w:rPr>
      </w:pPr>
      <w:r w:rsidRPr="00D13838">
        <w:rPr>
          <w:rFonts w:ascii="Sylfaen" w:hAnsi="Sylfaen"/>
          <w:lang w:val="ka-GE"/>
        </w:rPr>
        <w:t>ქ. ბათუმის გენერალური გეგმა (გენგეგმა);</w:t>
      </w:r>
    </w:p>
    <w:p w14:paraId="28B13952" w14:textId="5DAE600C" w:rsidR="00D13838" w:rsidRPr="00D13838" w:rsidRDefault="00D13838" w:rsidP="00D13838">
      <w:pPr>
        <w:pStyle w:val="ListParagraph"/>
        <w:numPr>
          <w:ilvl w:val="0"/>
          <w:numId w:val="28"/>
        </w:numPr>
        <w:jc w:val="both"/>
        <w:rPr>
          <w:rFonts w:ascii="Sylfaen" w:hAnsi="Sylfaen"/>
          <w:lang w:val="ka-GE"/>
        </w:rPr>
      </w:pPr>
      <w:r w:rsidRPr="00D13838">
        <w:rPr>
          <w:rFonts w:ascii="Sylfaen" w:hAnsi="Sylfaen"/>
          <w:lang w:val="ka-GE"/>
        </w:rPr>
        <w:t>ქ. ბათუმის მუნიციპალიტეტის დაგეგმვის საინფორმაციო სისტემა (დსს).</w:t>
      </w:r>
    </w:p>
    <w:p w14:paraId="31F0C094" w14:textId="77777777" w:rsidR="00D13838" w:rsidRPr="00D13838" w:rsidRDefault="00D13838" w:rsidP="00D13838">
      <w:pPr>
        <w:pStyle w:val="ListParagraph"/>
        <w:numPr>
          <w:ilvl w:val="0"/>
          <w:numId w:val="28"/>
        </w:numPr>
        <w:jc w:val="both"/>
        <w:rPr>
          <w:rFonts w:ascii="Sylfaen" w:hAnsi="Sylfaen"/>
          <w:lang w:val="ka-GE"/>
        </w:rPr>
      </w:pPr>
      <w:r w:rsidRPr="00D13838">
        <w:rPr>
          <w:rFonts w:ascii="Sylfaen" w:hAnsi="Sylfaen"/>
          <w:lang w:val="ka-GE"/>
        </w:rPr>
        <w:t>შესყიდვის მეორე ეტაპზე შემუშავებული გეგმარებითი დავალებებისა და დამატებით განსაზღვრული კვლევების საფუძველზე,  ტექნიკური დავალების მოთხოვნათა დაცვით უნდა მოხდეს შემდეგი დოკუმენტების მიღება:</w:t>
      </w:r>
    </w:p>
    <w:p w14:paraId="7C18B3AC" w14:textId="458BD239" w:rsidR="00D13838" w:rsidRPr="00D13838" w:rsidRDefault="00D13838" w:rsidP="00D13838">
      <w:pPr>
        <w:pStyle w:val="ListParagraph"/>
        <w:numPr>
          <w:ilvl w:val="0"/>
          <w:numId w:val="28"/>
        </w:numPr>
        <w:jc w:val="both"/>
        <w:rPr>
          <w:rFonts w:ascii="Sylfaen" w:hAnsi="Sylfaen"/>
          <w:lang w:val="ka-GE"/>
        </w:rPr>
      </w:pPr>
      <w:r w:rsidRPr="00D13838">
        <w:rPr>
          <w:rFonts w:ascii="Sylfaen" w:hAnsi="Sylfaen"/>
          <w:lang w:val="ka-GE"/>
        </w:rPr>
        <w:t>ქ. ბათუმის მუნიციპალიტეტის სივრცის დაგეგმარების გეგმა (სდგ);</w:t>
      </w:r>
    </w:p>
    <w:p w14:paraId="5AB1B961" w14:textId="7E56E2AA" w:rsidR="00D13838" w:rsidRPr="00D13838" w:rsidRDefault="00D13838" w:rsidP="00D13838">
      <w:pPr>
        <w:pStyle w:val="ListParagraph"/>
        <w:numPr>
          <w:ilvl w:val="0"/>
          <w:numId w:val="28"/>
        </w:numPr>
        <w:jc w:val="both"/>
        <w:rPr>
          <w:rFonts w:ascii="Sylfaen" w:hAnsi="Sylfaen"/>
          <w:lang w:val="ka-GE"/>
        </w:rPr>
      </w:pPr>
      <w:r w:rsidRPr="00D13838">
        <w:rPr>
          <w:rFonts w:ascii="Sylfaen" w:hAnsi="Sylfaen"/>
          <w:lang w:val="ka-GE"/>
        </w:rPr>
        <w:t>ქ. ბათუმის გენერალური გეგმა (გენგეგმა);</w:t>
      </w:r>
    </w:p>
    <w:p w14:paraId="034319C6" w14:textId="5B912A3C" w:rsidR="00911DCA" w:rsidRDefault="00D13838" w:rsidP="00D13838">
      <w:pPr>
        <w:pStyle w:val="ListParagraph"/>
        <w:numPr>
          <w:ilvl w:val="0"/>
          <w:numId w:val="28"/>
        </w:numPr>
        <w:jc w:val="both"/>
        <w:rPr>
          <w:rFonts w:ascii="Sylfaen" w:hAnsi="Sylfaen"/>
          <w:lang w:val="ka-GE"/>
        </w:rPr>
      </w:pPr>
      <w:r w:rsidRPr="00D13838">
        <w:rPr>
          <w:rFonts w:ascii="Sylfaen" w:hAnsi="Sylfaen"/>
          <w:lang w:val="ka-GE"/>
        </w:rPr>
        <w:t>ქ. ბათუმის მუნიციპალიტეტის დაგეგმვის საინფორმაციო სისტემა (დსს).</w:t>
      </w:r>
    </w:p>
    <w:p w14:paraId="5D0F6028" w14:textId="44FBFB4E" w:rsidR="00D13838" w:rsidRDefault="00D13838" w:rsidP="00D13838">
      <w:pPr>
        <w:ind w:left="360"/>
        <w:jc w:val="both"/>
        <w:rPr>
          <w:rFonts w:ascii="Sylfaen" w:hAnsi="Sylfaen"/>
          <w:lang w:val="ka-GE"/>
        </w:rPr>
      </w:pPr>
    </w:p>
    <w:p w14:paraId="5CB77DB1" w14:textId="296B9088" w:rsidR="00D13838" w:rsidRPr="00E95B72" w:rsidRDefault="007B6968" w:rsidP="00D13838">
      <w:pPr>
        <w:jc w:val="both"/>
        <w:rPr>
          <w:rStyle w:val="Heading3Char"/>
          <w:rFonts w:ascii="Sylfaen" w:hAnsi="Sylfaen" w:cs="Sylfaen"/>
        </w:rPr>
      </w:pPr>
      <w:bookmarkStart w:id="24" w:name="_Toc57234160"/>
      <w:proofErr w:type="gramStart"/>
      <w:r w:rsidRPr="007B6968">
        <w:rPr>
          <w:rStyle w:val="Heading3Char"/>
          <w:rFonts w:ascii="Sylfaen" w:hAnsi="Sylfaen" w:cs="Sylfaen"/>
        </w:rPr>
        <w:t>მუნიციპალური</w:t>
      </w:r>
      <w:proofErr w:type="gramEnd"/>
      <w:r w:rsidRPr="007B6968">
        <w:rPr>
          <w:rStyle w:val="Heading3Char"/>
          <w:rFonts w:ascii="Sylfaen" w:hAnsi="Sylfaen" w:cs="Sylfaen"/>
        </w:rPr>
        <w:t xml:space="preserve"> სერვისების განვითარება</w:t>
      </w:r>
      <w:bookmarkEnd w:id="24"/>
    </w:p>
    <w:p w14:paraId="0F7618B3" w14:textId="77777777" w:rsidR="007B6968" w:rsidRDefault="007B6968" w:rsidP="00D13838">
      <w:pPr>
        <w:jc w:val="both"/>
        <w:rPr>
          <w:rFonts w:ascii="Sylfaen" w:hAnsi="Sylfaen"/>
          <w:lang w:val="ka-GE"/>
        </w:rPr>
      </w:pPr>
      <w:r>
        <w:rPr>
          <w:rFonts w:ascii="Sylfaen" w:hAnsi="Sylfaen"/>
          <w:lang w:val="ka-GE"/>
        </w:rPr>
        <w:t>ქ. ბათუმის 2021 წლის ბიუჯეტის პროექტი მუნიციპალური სერვისების განვითარების პრიორიტეტის დაფინანსებისათვის ითვალისწინებს 6,054.7 ათასი ლარის გამოყოფას. პრიორიტეტის ფარგლებში დაფინანსდება შემდეგი პროგრამები:</w:t>
      </w:r>
    </w:p>
    <w:tbl>
      <w:tblPr>
        <w:tblW w:w="5000" w:type="pct"/>
        <w:tblLook w:val="04A0" w:firstRow="1" w:lastRow="0" w:firstColumn="1" w:lastColumn="0" w:noHBand="0" w:noVBand="1"/>
      </w:tblPr>
      <w:tblGrid>
        <w:gridCol w:w="7915"/>
        <w:gridCol w:w="1445"/>
      </w:tblGrid>
      <w:tr w:rsidR="007B6968" w:rsidRPr="007B6968" w14:paraId="5C91BD9F" w14:textId="77777777" w:rsidTr="007B6968">
        <w:trPr>
          <w:trHeight w:val="300"/>
        </w:trPr>
        <w:tc>
          <w:tcPr>
            <w:tcW w:w="4228" w:type="pct"/>
            <w:tcBorders>
              <w:top w:val="nil"/>
              <w:left w:val="nil"/>
              <w:bottom w:val="nil"/>
              <w:right w:val="nil"/>
            </w:tcBorders>
            <w:shd w:val="clear" w:color="auto" w:fill="auto"/>
            <w:noWrap/>
            <w:vAlign w:val="bottom"/>
            <w:hideMark/>
          </w:tcPr>
          <w:p w14:paraId="43FA285E" w14:textId="77777777" w:rsidR="007B6968" w:rsidRPr="007B6968" w:rsidRDefault="007B6968" w:rsidP="007B6968">
            <w:pPr>
              <w:spacing w:after="0" w:line="240" w:lineRule="auto"/>
              <w:rPr>
                <w:rFonts w:ascii="Times New Roman" w:eastAsia="Times New Roman" w:hAnsi="Times New Roman" w:cs="Times New Roman"/>
                <w:sz w:val="24"/>
                <w:szCs w:val="24"/>
              </w:rPr>
            </w:pPr>
          </w:p>
        </w:tc>
        <w:tc>
          <w:tcPr>
            <w:tcW w:w="772" w:type="pct"/>
            <w:tcBorders>
              <w:top w:val="nil"/>
              <w:left w:val="nil"/>
              <w:bottom w:val="nil"/>
              <w:right w:val="nil"/>
            </w:tcBorders>
            <w:shd w:val="clear" w:color="auto" w:fill="auto"/>
            <w:noWrap/>
            <w:vAlign w:val="center"/>
            <w:hideMark/>
          </w:tcPr>
          <w:p w14:paraId="6EEB8672" w14:textId="77777777" w:rsidR="007B6968" w:rsidRPr="007B6968" w:rsidRDefault="007B6968" w:rsidP="007B6968">
            <w:pPr>
              <w:spacing w:after="0" w:line="240" w:lineRule="auto"/>
              <w:jc w:val="center"/>
              <w:rPr>
                <w:rFonts w:ascii="Calibri" w:eastAsia="Times New Roman" w:hAnsi="Calibri" w:cs="Calibri"/>
                <w:b/>
                <w:bCs/>
                <w:color w:val="000000"/>
                <w:sz w:val="18"/>
                <w:szCs w:val="18"/>
              </w:rPr>
            </w:pPr>
            <w:r w:rsidRPr="007B6968">
              <w:rPr>
                <w:rFonts w:ascii="Calibri" w:eastAsia="Times New Roman" w:hAnsi="Calibri" w:cs="Calibri"/>
                <w:b/>
                <w:bCs/>
                <w:color w:val="000000"/>
                <w:sz w:val="18"/>
                <w:szCs w:val="18"/>
              </w:rPr>
              <w:t>ათასი ლარი</w:t>
            </w:r>
          </w:p>
        </w:tc>
      </w:tr>
      <w:tr w:rsidR="007B6968" w:rsidRPr="007B6968" w14:paraId="0F80D75C" w14:textId="77777777" w:rsidTr="007B6968">
        <w:trPr>
          <w:trHeight w:val="300"/>
        </w:trPr>
        <w:tc>
          <w:tcPr>
            <w:tcW w:w="4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24607D" w14:textId="77777777" w:rsidR="007B6968" w:rsidRPr="007B6968" w:rsidRDefault="007B6968" w:rsidP="007B6968">
            <w:pPr>
              <w:spacing w:after="0" w:line="240" w:lineRule="auto"/>
              <w:rPr>
                <w:rFonts w:ascii="Cambria" w:eastAsia="Times New Roman" w:hAnsi="Cambria" w:cs="Calibri"/>
                <w:sz w:val="16"/>
                <w:szCs w:val="16"/>
              </w:rPr>
            </w:pPr>
            <w:r w:rsidRPr="007B6968">
              <w:rPr>
                <w:rFonts w:ascii="Sylfaen" w:eastAsia="Times New Roman" w:hAnsi="Sylfaen" w:cs="Sylfaen"/>
                <w:sz w:val="16"/>
                <w:szCs w:val="16"/>
              </w:rPr>
              <w:lastRenderedPageBreak/>
              <w:t>ა</w:t>
            </w:r>
            <w:r w:rsidRPr="007B6968">
              <w:rPr>
                <w:rFonts w:ascii="Cambria" w:eastAsia="Times New Roman" w:hAnsi="Cambria" w:cs="Calibri"/>
                <w:sz w:val="16"/>
                <w:szCs w:val="16"/>
              </w:rPr>
              <w:t>(</w:t>
            </w:r>
            <w:r w:rsidRPr="007B6968">
              <w:rPr>
                <w:rFonts w:ascii="Sylfaen" w:eastAsia="Times New Roman" w:hAnsi="Sylfaen" w:cs="Sylfaen"/>
                <w:sz w:val="16"/>
                <w:szCs w:val="16"/>
              </w:rPr>
              <w:t>ა</w:t>
            </w:r>
            <w:r w:rsidRPr="007B6968">
              <w:rPr>
                <w:rFonts w:ascii="Cambria" w:eastAsia="Times New Roman" w:hAnsi="Cambria" w:cs="Calibri"/>
                <w:sz w:val="16"/>
                <w:szCs w:val="16"/>
              </w:rPr>
              <w:t>)</w:t>
            </w:r>
            <w:r w:rsidRPr="007B6968">
              <w:rPr>
                <w:rFonts w:ascii="Sylfaen" w:eastAsia="Times New Roman" w:hAnsi="Sylfaen" w:cs="Sylfaen"/>
                <w:sz w:val="16"/>
                <w:szCs w:val="16"/>
              </w:rPr>
              <w:t>იპ</w:t>
            </w:r>
            <w:r w:rsidRPr="007B6968">
              <w:rPr>
                <w:rFonts w:ascii="Cambria" w:eastAsia="Times New Roman" w:hAnsi="Cambria" w:cs="Calibri"/>
                <w:sz w:val="16"/>
                <w:szCs w:val="16"/>
              </w:rPr>
              <w:t xml:space="preserve"> - </w:t>
            </w:r>
            <w:r w:rsidRPr="007B6968">
              <w:rPr>
                <w:rFonts w:ascii="Sylfaen" w:eastAsia="Times New Roman" w:hAnsi="Sylfaen" w:cs="Sylfaen"/>
                <w:sz w:val="16"/>
                <w:szCs w:val="16"/>
              </w:rPr>
              <w:t>მუნიციპალური</w:t>
            </w:r>
            <w:r w:rsidRPr="007B6968">
              <w:rPr>
                <w:rFonts w:ascii="Cambria" w:eastAsia="Times New Roman" w:hAnsi="Cambria" w:cs="Calibri"/>
                <w:sz w:val="16"/>
                <w:szCs w:val="16"/>
              </w:rPr>
              <w:t xml:space="preserve"> </w:t>
            </w:r>
            <w:r w:rsidRPr="007B6968">
              <w:rPr>
                <w:rFonts w:ascii="Sylfaen" w:eastAsia="Times New Roman" w:hAnsi="Sylfaen" w:cs="Sylfaen"/>
                <w:sz w:val="16"/>
                <w:szCs w:val="16"/>
              </w:rPr>
              <w:t>სერვისების</w:t>
            </w:r>
            <w:r w:rsidRPr="007B6968">
              <w:rPr>
                <w:rFonts w:ascii="Cambria" w:eastAsia="Times New Roman" w:hAnsi="Cambria" w:cs="Calibri"/>
                <w:sz w:val="16"/>
                <w:szCs w:val="16"/>
              </w:rPr>
              <w:t xml:space="preserve"> </w:t>
            </w:r>
            <w:r w:rsidRPr="007B6968">
              <w:rPr>
                <w:rFonts w:ascii="Sylfaen" w:eastAsia="Times New Roman" w:hAnsi="Sylfaen" w:cs="Sylfaen"/>
                <w:sz w:val="16"/>
                <w:szCs w:val="16"/>
              </w:rPr>
              <w:t>სააგენტო</w:t>
            </w:r>
          </w:p>
        </w:tc>
        <w:tc>
          <w:tcPr>
            <w:tcW w:w="772" w:type="pct"/>
            <w:tcBorders>
              <w:top w:val="single" w:sz="4" w:space="0" w:color="auto"/>
              <w:left w:val="nil"/>
              <w:bottom w:val="single" w:sz="4" w:space="0" w:color="auto"/>
              <w:right w:val="single" w:sz="4" w:space="0" w:color="auto"/>
            </w:tcBorders>
            <w:shd w:val="clear" w:color="auto" w:fill="auto"/>
            <w:noWrap/>
            <w:vAlign w:val="center"/>
            <w:hideMark/>
          </w:tcPr>
          <w:p w14:paraId="3496928C" w14:textId="77777777" w:rsidR="007B6968" w:rsidRPr="007B6968" w:rsidRDefault="007B6968" w:rsidP="007B6968">
            <w:pPr>
              <w:spacing w:after="0" w:line="240" w:lineRule="auto"/>
              <w:jc w:val="center"/>
              <w:rPr>
                <w:rFonts w:ascii="Cambria" w:eastAsia="Times New Roman" w:hAnsi="Cambria" w:cs="Calibri"/>
                <w:b/>
                <w:bCs/>
                <w:sz w:val="16"/>
                <w:szCs w:val="16"/>
              </w:rPr>
            </w:pPr>
            <w:r w:rsidRPr="007B6968">
              <w:rPr>
                <w:rFonts w:ascii="Cambria" w:eastAsia="Times New Roman" w:hAnsi="Cambria" w:cs="Calibri"/>
                <w:b/>
                <w:bCs/>
                <w:sz w:val="16"/>
                <w:szCs w:val="16"/>
              </w:rPr>
              <w:t>2,532.8</w:t>
            </w:r>
          </w:p>
        </w:tc>
      </w:tr>
      <w:tr w:rsidR="007B6968" w:rsidRPr="007B6968" w14:paraId="7FFFB939" w14:textId="77777777" w:rsidTr="007B6968">
        <w:trPr>
          <w:trHeight w:val="300"/>
        </w:trPr>
        <w:tc>
          <w:tcPr>
            <w:tcW w:w="4228" w:type="pct"/>
            <w:tcBorders>
              <w:top w:val="nil"/>
              <w:left w:val="single" w:sz="4" w:space="0" w:color="auto"/>
              <w:bottom w:val="single" w:sz="4" w:space="0" w:color="auto"/>
              <w:right w:val="single" w:sz="4" w:space="0" w:color="auto"/>
            </w:tcBorders>
            <w:shd w:val="clear" w:color="auto" w:fill="auto"/>
            <w:vAlign w:val="center"/>
            <w:hideMark/>
          </w:tcPr>
          <w:p w14:paraId="5CD2975F" w14:textId="77777777" w:rsidR="007B6968" w:rsidRPr="007B6968" w:rsidRDefault="007B6968" w:rsidP="007B6968">
            <w:pPr>
              <w:spacing w:after="0" w:line="240" w:lineRule="auto"/>
              <w:rPr>
                <w:rFonts w:ascii="Cambria" w:eastAsia="Times New Roman" w:hAnsi="Cambria" w:cs="Calibri"/>
                <w:sz w:val="16"/>
                <w:szCs w:val="16"/>
              </w:rPr>
            </w:pPr>
            <w:r w:rsidRPr="007B6968">
              <w:rPr>
                <w:rFonts w:ascii="Sylfaen" w:eastAsia="Times New Roman" w:hAnsi="Sylfaen" w:cs="Sylfaen"/>
                <w:sz w:val="16"/>
                <w:szCs w:val="16"/>
              </w:rPr>
              <w:t>თვითმმართველობის</w:t>
            </w:r>
            <w:r w:rsidRPr="007B6968">
              <w:rPr>
                <w:rFonts w:ascii="Cambria" w:eastAsia="Times New Roman" w:hAnsi="Cambria" w:cs="Calibri"/>
                <w:sz w:val="16"/>
                <w:szCs w:val="16"/>
              </w:rPr>
              <w:t xml:space="preserve"> </w:t>
            </w:r>
            <w:r w:rsidRPr="007B6968">
              <w:rPr>
                <w:rFonts w:ascii="Sylfaen" w:eastAsia="Times New Roman" w:hAnsi="Sylfaen" w:cs="Sylfaen"/>
                <w:sz w:val="16"/>
                <w:szCs w:val="16"/>
              </w:rPr>
              <w:t>საკუთრებაში</w:t>
            </w:r>
            <w:r w:rsidRPr="007B6968">
              <w:rPr>
                <w:rFonts w:ascii="Cambria" w:eastAsia="Times New Roman" w:hAnsi="Cambria" w:cs="Calibri"/>
                <w:sz w:val="16"/>
                <w:szCs w:val="16"/>
              </w:rPr>
              <w:t xml:space="preserve"> </w:t>
            </w:r>
            <w:r w:rsidRPr="007B6968">
              <w:rPr>
                <w:rFonts w:ascii="Sylfaen" w:eastAsia="Times New Roman" w:hAnsi="Sylfaen" w:cs="Sylfaen"/>
                <w:sz w:val="16"/>
                <w:szCs w:val="16"/>
              </w:rPr>
              <w:t>არსებული</w:t>
            </w:r>
            <w:r w:rsidRPr="007B6968">
              <w:rPr>
                <w:rFonts w:ascii="Cambria" w:eastAsia="Times New Roman" w:hAnsi="Cambria" w:cs="Calibri"/>
                <w:sz w:val="16"/>
                <w:szCs w:val="16"/>
              </w:rPr>
              <w:t xml:space="preserve"> </w:t>
            </w:r>
            <w:r w:rsidRPr="007B6968">
              <w:rPr>
                <w:rFonts w:ascii="Sylfaen" w:eastAsia="Times New Roman" w:hAnsi="Sylfaen" w:cs="Sylfaen"/>
                <w:sz w:val="16"/>
                <w:szCs w:val="16"/>
              </w:rPr>
              <w:t>ქონების</w:t>
            </w:r>
            <w:r w:rsidRPr="007B6968">
              <w:rPr>
                <w:rFonts w:ascii="Cambria" w:eastAsia="Times New Roman" w:hAnsi="Cambria" w:cs="Calibri"/>
                <w:sz w:val="16"/>
                <w:szCs w:val="16"/>
              </w:rPr>
              <w:t xml:space="preserve"> </w:t>
            </w:r>
            <w:r w:rsidRPr="007B6968">
              <w:rPr>
                <w:rFonts w:ascii="Sylfaen" w:eastAsia="Times New Roman" w:hAnsi="Sylfaen" w:cs="Sylfaen"/>
                <w:sz w:val="16"/>
                <w:szCs w:val="16"/>
              </w:rPr>
              <w:t>მართვა</w:t>
            </w:r>
          </w:p>
        </w:tc>
        <w:tc>
          <w:tcPr>
            <w:tcW w:w="772" w:type="pct"/>
            <w:tcBorders>
              <w:top w:val="nil"/>
              <w:left w:val="nil"/>
              <w:bottom w:val="single" w:sz="4" w:space="0" w:color="auto"/>
              <w:right w:val="single" w:sz="4" w:space="0" w:color="auto"/>
            </w:tcBorders>
            <w:shd w:val="clear" w:color="auto" w:fill="auto"/>
            <w:noWrap/>
            <w:vAlign w:val="center"/>
            <w:hideMark/>
          </w:tcPr>
          <w:p w14:paraId="16060522" w14:textId="77777777" w:rsidR="007B6968" w:rsidRPr="007B6968" w:rsidRDefault="007B6968" w:rsidP="007B6968">
            <w:pPr>
              <w:spacing w:after="0" w:line="240" w:lineRule="auto"/>
              <w:jc w:val="center"/>
              <w:rPr>
                <w:rFonts w:ascii="Cambria" w:eastAsia="Times New Roman" w:hAnsi="Cambria" w:cs="Calibri"/>
                <w:b/>
                <w:bCs/>
                <w:sz w:val="16"/>
                <w:szCs w:val="16"/>
              </w:rPr>
            </w:pPr>
            <w:r w:rsidRPr="007B6968">
              <w:rPr>
                <w:rFonts w:ascii="Cambria" w:eastAsia="Times New Roman" w:hAnsi="Cambria" w:cs="Calibri"/>
                <w:b/>
                <w:bCs/>
                <w:sz w:val="16"/>
                <w:szCs w:val="16"/>
              </w:rPr>
              <w:t>130.0</w:t>
            </w:r>
          </w:p>
        </w:tc>
      </w:tr>
      <w:tr w:rsidR="007B6968" w:rsidRPr="007B6968" w14:paraId="1D6A8876" w14:textId="77777777" w:rsidTr="007B6968">
        <w:trPr>
          <w:trHeight w:val="300"/>
        </w:trPr>
        <w:tc>
          <w:tcPr>
            <w:tcW w:w="4228" w:type="pct"/>
            <w:tcBorders>
              <w:top w:val="nil"/>
              <w:left w:val="single" w:sz="4" w:space="0" w:color="auto"/>
              <w:bottom w:val="single" w:sz="4" w:space="0" w:color="auto"/>
              <w:right w:val="single" w:sz="4" w:space="0" w:color="auto"/>
            </w:tcBorders>
            <w:shd w:val="clear" w:color="auto" w:fill="auto"/>
            <w:vAlign w:val="center"/>
            <w:hideMark/>
          </w:tcPr>
          <w:p w14:paraId="1071B1AD" w14:textId="77777777" w:rsidR="007B6968" w:rsidRPr="007B6968" w:rsidRDefault="007B6968" w:rsidP="007B6968">
            <w:pPr>
              <w:spacing w:after="0" w:line="240" w:lineRule="auto"/>
              <w:rPr>
                <w:rFonts w:ascii="Cambria" w:eastAsia="Times New Roman" w:hAnsi="Cambria" w:cs="Calibri"/>
                <w:sz w:val="16"/>
                <w:szCs w:val="16"/>
              </w:rPr>
            </w:pPr>
            <w:r w:rsidRPr="007B6968">
              <w:rPr>
                <w:rFonts w:ascii="Sylfaen" w:eastAsia="Times New Roman" w:hAnsi="Sylfaen" w:cs="Sylfaen"/>
                <w:sz w:val="16"/>
                <w:szCs w:val="16"/>
              </w:rPr>
              <w:t>ა</w:t>
            </w:r>
            <w:r w:rsidRPr="007B6968">
              <w:rPr>
                <w:rFonts w:ascii="Cambria" w:eastAsia="Times New Roman" w:hAnsi="Cambria" w:cs="Calibri"/>
                <w:sz w:val="16"/>
                <w:szCs w:val="16"/>
              </w:rPr>
              <w:t>(</w:t>
            </w:r>
            <w:r w:rsidRPr="007B6968">
              <w:rPr>
                <w:rFonts w:ascii="Sylfaen" w:eastAsia="Times New Roman" w:hAnsi="Sylfaen" w:cs="Sylfaen"/>
                <w:sz w:val="16"/>
                <w:szCs w:val="16"/>
              </w:rPr>
              <w:t>ა</w:t>
            </w:r>
            <w:r w:rsidRPr="007B6968">
              <w:rPr>
                <w:rFonts w:ascii="Cambria" w:eastAsia="Times New Roman" w:hAnsi="Cambria" w:cs="Calibri"/>
                <w:sz w:val="16"/>
                <w:szCs w:val="16"/>
              </w:rPr>
              <w:t>)</w:t>
            </w:r>
            <w:r w:rsidRPr="007B6968">
              <w:rPr>
                <w:rFonts w:ascii="Sylfaen" w:eastAsia="Times New Roman" w:hAnsi="Sylfaen" w:cs="Sylfaen"/>
                <w:sz w:val="16"/>
                <w:szCs w:val="16"/>
              </w:rPr>
              <w:t>იპ</w:t>
            </w:r>
            <w:r w:rsidRPr="007B6968">
              <w:rPr>
                <w:rFonts w:ascii="Cambria" w:eastAsia="Times New Roman" w:hAnsi="Cambria" w:cs="Calibri"/>
                <w:sz w:val="16"/>
                <w:szCs w:val="16"/>
              </w:rPr>
              <w:t xml:space="preserve">  </w:t>
            </w:r>
            <w:r w:rsidRPr="007B6968">
              <w:rPr>
                <w:rFonts w:ascii="Sylfaen" w:eastAsia="Times New Roman" w:hAnsi="Sylfaen" w:cs="Sylfaen"/>
                <w:sz w:val="16"/>
                <w:szCs w:val="16"/>
              </w:rPr>
              <w:t>ბათუმის</w:t>
            </w:r>
            <w:r w:rsidRPr="007B6968">
              <w:rPr>
                <w:rFonts w:ascii="Cambria" w:eastAsia="Times New Roman" w:hAnsi="Cambria" w:cs="Calibri"/>
                <w:sz w:val="16"/>
                <w:szCs w:val="16"/>
              </w:rPr>
              <w:t xml:space="preserve"> </w:t>
            </w:r>
            <w:r w:rsidRPr="007B6968">
              <w:rPr>
                <w:rFonts w:ascii="Sylfaen" w:eastAsia="Times New Roman" w:hAnsi="Sylfaen" w:cs="Sylfaen"/>
                <w:sz w:val="16"/>
                <w:szCs w:val="16"/>
              </w:rPr>
              <w:t>მუნიციპალური</w:t>
            </w:r>
            <w:r w:rsidRPr="007B6968">
              <w:rPr>
                <w:rFonts w:ascii="Cambria" w:eastAsia="Times New Roman" w:hAnsi="Cambria" w:cs="Calibri"/>
                <w:sz w:val="16"/>
                <w:szCs w:val="16"/>
              </w:rPr>
              <w:t xml:space="preserve">  </w:t>
            </w:r>
            <w:r w:rsidRPr="007B6968">
              <w:rPr>
                <w:rFonts w:ascii="Sylfaen" w:eastAsia="Times New Roman" w:hAnsi="Sylfaen" w:cs="Sylfaen"/>
                <w:sz w:val="16"/>
                <w:szCs w:val="16"/>
              </w:rPr>
              <w:t>ინსპექცია</w:t>
            </w:r>
          </w:p>
        </w:tc>
        <w:tc>
          <w:tcPr>
            <w:tcW w:w="772" w:type="pct"/>
            <w:tcBorders>
              <w:top w:val="nil"/>
              <w:left w:val="nil"/>
              <w:bottom w:val="single" w:sz="4" w:space="0" w:color="auto"/>
              <w:right w:val="single" w:sz="4" w:space="0" w:color="auto"/>
            </w:tcBorders>
            <w:shd w:val="clear" w:color="auto" w:fill="auto"/>
            <w:noWrap/>
            <w:vAlign w:val="center"/>
            <w:hideMark/>
          </w:tcPr>
          <w:p w14:paraId="74B9F7F6" w14:textId="77777777" w:rsidR="007B6968" w:rsidRPr="007B6968" w:rsidRDefault="007B6968" w:rsidP="007B6968">
            <w:pPr>
              <w:spacing w:after="0" w:line="240" w:lineRule="auto"/>
              <w:jc w:val="center"/>
              <w:rPr>
                <w:rFonts w:ascii="Cambria" w:eastAsia="Times New Roman" w:hAnsi="Cambria" w:cs="Calibri"/>
                <w:b/>
                <w:bCs/>
                <w:sz w:val="16"/>
                <w:szCs w:val="16"/>
              </w:rPr>
            </w:pPr>
            <w:r w:rsidRPr="007B6968">
              <w:rPr>
                <w:rFonts w:ascii="Cambria" w:eastAsia="Times New Roman" w:hAnsi="Cambria" w:cs="Calibri"/>
                <w:b/>
                <w:bCs/>
                <w:sz w:val="16"/>
                <w:szCs w:val="16"/>
              </w:rPr>
              <w:t>3,391.9</w:t>
            </w:r>
          </w:p>
        </w:tc>
      </w:tr>
      <w:tr w:rsidR="007B6968" w:rsidRPr="007B6968" w14:paraId="03B2EADC" w14:textId="77777777" w:rsidTr="007B6968">
        <w:trPr>
          <w:trHeight w:val="300"/>
        </w:trPr>
        <w:tc>
          <w:tcPr>
            <w:tcW w:w="4228" w:type="pct"/>
            <w:tcBorders>
              <w:top w:val="nil"/>
              <w:left w:val="single" w:sz="4" w:space="0" w:color="auto"/>
              <w:bottom w:val="single" w:sz="4" w:space="0" w:color="auto"/>
              <w:right w:val="single" w:sz="4" w:space="0" w:color="auto"/>
            </w:tcBorders>
            <w:shd w:val="clear" w:color="auto" w:fill="auto"/>
            <w:vAlign w:val="center"/>
            <w:hideMark/>
          </w:tcPr>
          <w:p w14:paraId="1B01E685" w14:textId="77777777" w:rsidR="007B6968" w:rsidRPr="007B6968" w:rsidRDefault="007B6968" w:rsidP="007B6968">
            <w:pPr>
              <w:spacing w:after="0" w:line="240" w:lineRule="auto"/>
              <w:jc w:val="center"/>
              <w:rPr>
                <w:rFonts w:ascii="Cambria" w:eastAsia="Times New Roman" w:hAnsi="Cambria" w:cs="Calibri"/>
                <w:b/>
                <w:bCs/>
                <w:sz w:val="16"/>
                <w:szCs w:val="16"/>
              </w:rPr>
            </w:pPr>
            <w:r w:rsidRPr="007B6968">
              <w:rPr>
                <w:rFonts w:ascii="Sylfaen" w:eastAsia="Times New Roman" w:hAnsi="Sylfaen" w:cs="Sylfaen"/>
                <w:b/>
                <w:bCs/>
                <w:sz w:val="16"/>
                <w:szCs w:val="16"/>
              </w:rPr>
              <w:t>სულ</w:t>
            </w:r>
          </w:p>
        </w:tc>
        <w:tc>
          <w:tcPr>
            <w:tcW w:w="772" w:type="pct"/>
            <w:tcBorders>
              <w:top w:val="nil"/>
              <w:left w:val="nil"/>
              <w:bottom w:val="single" w:sz="4" w:space="0" w:color="auto"/>
              <w:right w:val="single" w:sz="4" w:space="0" w:color="auto"/>
            </w:tcBorders>
            <w:shd w:val="clear" w:color="auto" w:fill="auto"/>
            <w:noWrap/>
            <w:vAlign w:val="center"/>
            <w:hideMark/>
          </w:tcPr>
          <w:p w14:paraId="32F53304" w14:textId="77777777" w:rsidR="007B6968" w:rsidRPr="007B6968" w:rsidRDefault="007B6968" w:rsidP="007B6968">
            <w:pPr>
              <w:spacing w:after="0" w:line="240" w:lineRule="auto"/>
              <w:jc w:val="center"/>
              <w:rPr>
                <w:rFonts w:ascii="Cambria" w:eastAsia="Times New Roman" w:hAnsi="Cambria" w:cs="Calibri"/>
                <w:b/>
                <w:bCs/>
                <w:sz w:val="16"/>
                <w:szCs w:val="16"/>
              </w:rPr>
            </w:pPr>
            <w:r w:rsidRPr="007B6968">
              <w:rPr>
                <w:rFonts w:ascii="Cambria" w:eastAsia="Times New Roman" w:hAnsi="Cambria" w:cs="Calibri"/>
                <w:b/>
                <w:bCs/>
                <w:sz w:val="16"/>
                <w:szCs w:val="16"/>
              </w:rPr>
              <w:t>6,054.7</w:t>
            </w:r>
          </w:p>
        </w:tc>
      </w:tr>
    </w:tbl>
    <w:p w14:paraId="11E4ABD7" w14:textId="1065DADE" w:rsidR="00D13838" w:rsidRDefault="007B6968" w:rsidP="00D13838">
      <w:pPr>
        <w:jc w:val="both"/>
        <w:rPr>
          <w:rFonts w:ascii="Sylfaen" w:hAnsi="Sylfaen"/>
          <w:lang w:val="ka-GE"/>
        </w:rPr>
      </w:pPr>
      <w:r>
        <w:rPr>
          <w:rFonts w:ascii="Sylfaen" w:hAnsi="Sylfaen"/>
          <w:lang w:val="ka-GE"/>
        </w:rPr>
        <w:t xml:space="preserve"> </w:t>
      </w:r>
    </w:p>
    <w:p w14:paraId="2E8A40E7" w14:textId="1911796C" w:rsidR="007B6968" w:rsidRDefault="007B6968" w:rsidP="007B6968">
      <w:pPr>
        <w:jc w:val="right"/>
        <w:rPr>
          <w:rFonts w:ascii="Sylfaen" w:hAnsi="Sylfaen"/>
          <w:lang w:val="ka-GE"/>
        </w:rPr>
      </w:pPr>
      <w:r w:rsidRPr="00E95B72">
        <w:rPr>
          <w:rFonts w:ascii="Sylfaen" w:hAnsi="Sylfaen"/>
          <w:i/>
          <w:sz w:val="18"/>
          <w:u w:val="single"/>
          <w:lang w:val="ka-GE"/>
        </w:rPr>
        <w:t>გრაფიკი #3</w:t>
      </w:r>
      <w:r>
        <w:rPr>
          <w:rFonts w:ascii="Sylfaen" w:hAnsi="Sylfaen"/>
          <w:i/>
          <w:sz w:val="18"/>
          <w:u w:val="single"/>
          <w:lang w:val="ka-GE"/>
        </w:rPr>
        <w:t>6</w:t>
      </w:r>
    </w:p>
    <w:p w14:paraId="0944A3D5" w14:textId="0C18906D" w:rsidR="007B6968" w:rsidRDefault="007B6968" w:rsidP="00D13838">
      <w:pPr>
        <w:jc w:val="both"/>
        <w:rPr>
          <w:rFonts w:ascii="Sylfaen" w:hAnsi="Sylfaen"/>
          <w:lang w:val="ka-GE"/>
        </w:rPr>
      </w:pPr>
      <w:r>
        <w:rPr>
          <w:noProof/>
        </w:rPr>
        <w:drawing>
          <wp:inline distT="0" distB="0" distL="0" distR="0" wp14:anchorId="256967E9" wp14:editId="01E77868">
            <wp:extent cx="5923722" cy="1900362"/>
            <wp:effectExtent l="0" t="0" r="1270" b="508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B957DD7" w14:textId="12F9FE92" w:rsidR="007B6968" w:rsidRDefault="007B6968" w:rsidP="007B6968">
      <w:pPr>
        <w:jc w:val="both"/>
        <w:rPr>
          <w:rFonts w:ascii="Sylfaen" w:hAnsi="Sylfaen"/>
          <w:lang w:val="ka-GE"/>
        </w:rPr>
      </w:pPr>
      <w:r w:rsidRPr="00701470">
        <w:rPr>
          <w:rFonts w:ascii="Sylfaen" w:hAnsi="Sylfaen"/>
          <w:b/>
          <w:bCs/>
          <w:i/>
          <w:iCs/>
          <w:u w:val="single"/>
          <w:lang w:val="ka-GE"/>
        </w:rPr>
        <w:t>სანიტარიული ზედამხედველობა და ეპიდსიტუაციის მართვა</w:t>
      </w:r>
      <w:r>
        <w:rPr>
          <w:rFonts w:ascii="Sylfaen" w:hAnsi="Sylfaen"/>
          <w:bCs/>
          <w:iCs/>
          <w:lang w:val="ka-GE"/>
        </w:rPr>
        <w:t xml:space="preserve"> - </w:t>
      </w:r>
      <w:r w:rsidRPr="007B6968">
        <w:rPr>
          <w:rFonts w:ascii="Sylfaen" w:hAnsi="Sylfaen"/>
          <w:lang w:val="ka-GE"/>
        </w:rPr>
        <w:t>ქვეპროგრამის ფარგლებში გათვალისწინებულია ა(ა)იპ - მუნიციპალური სერვისების სააგენტოს დაფინანსება, რომლის ძირითად ფუნქციებს წარმოადგენს: მუნიციპალური სერვისების ავტომატიზაცია და მომსახურების „ერთი ფანჯრის პრინციპი“-ს ამოქმედება და ფუნქციონირება; ელექტრონული სერვისების დანერგვა, ერთიანი ელექტრონული სერვისების და გეოსერვისების პორტალის შექმნა და ფუნქციონირება; კომპეტენციის ფარგლებში მოქალაქეებისათვის მუნიციპალური სერვისების მიწოდების უზრუნველყოფა; სოციალურად დაუცველი ოჯახების მონაცემთა ერთიანი ბაზის ფორმირების ხელშეწყობა</w:t>
      </w:r>
      <w:r>
        <w:rPr>
          <w:rFonts w:ascii="Sylfaen" w:hAnsi="Sylfaen"/>
          <w:lang w:val="ka-GE"/>
        </w:rPr>
        <w:t xml:space="preserve"> და სხვა.</w:t>
      </w:r>
    </w:p>
    <w:p w14:paraId="5185ED3C" w14:textId="21E96D5A" w:rsidR="007B6968" w:rsidRPr="007B6968" w:rsidRDefault="007B6968" w:rsidP="007B6968">
      <w:pPr>
        <w:jc w:val="both"/>
        <w:rPr>
          <w:rFonts w:ascii="Sylfaen" w:hAnsi="Sylfaen"/>
          <w:lang w:val="ka-GE"/>
        </w:rPr>
      </w:pPr>
      <w:r w:rsidRPr="007B6968">
        <w:rPr>
          <w:rFonts w:ascii="Sylfaen" w:hAnsi="Sylfaen"/>
          <w:b/>
          <w:bCs/>
          <w:i/>
          <w:iCs/>
          <w:u w:val="single"/>
          <w:lang w:val="ka-GE"/>
        </w:rPr>
        <w:t>თვითმმართველობის საკუთრებაში არსებული ქონების მართვა</w:t>
      </w:r>
      <w:r>
        <w:rPr>
          <w:rFonts w:ascii="Sylfaen" w:hAnsi="Sylfaen"/>
          <w:bCs/>
          <w:iCs/>
          <w:lang w:val="ka-GE"/>
        </w:rPr>
        <w:t xml:space="preserve"> - </w:t>
      </w:r>
      <w:r w:rsidRPr="007B6968">
        <w:rPr>
          <w:rFonts w:ascii="Sylfaen" w:hAnsi="Sylfaen"/>
          <w:lang w:val="ka-GE"/>
        </w:rPr>
        <w:t>ქვეპროგრამის ფარგლებში განხორციელდება თვითმმართველობის საკუთრებაში არსებული ქონების პასპორტიზაცია, რომელიც მოიცავს შენობა-ნაგებობების აზომვითი ნახაზების შეძენას, მიწის ნაკვეთების აზომვითი ნახაზების შესყიდვას, არსებული ნახაზების დაყოფას, არსებული ნახაზების კორექტირებას, არსებული ნახაზების გაერთიანებას, რეგისტრირებული მიწის ნაკვეთების დაკვალვას, ხაზობრივი ნაგებობების მიწისქვეშა და მიწისზედა აზომვითი ნახაზების შეძენას.</w:t>
      </w:r>
    </w:p>
    <w:p w14:paraId="33D95F5F" w14:textId="4ACCA003" w:rsidR="007B6968" w:rsidRDefault="007B6968" w:rsidP="007B6968">
      <w:pPr>
        <w:jc w:val="both"/>
        <w:rPr>
          <w:rFonts w:ascii="Sylfaen" w:hAnsi="Sylfaen"/>
          <w:lang w:val="ka-GE"/>
        </w:rPr>
      </w:pPr>
      <w:r w:rsidRPr="007B6968">
        <w:rPr>
          <w:rFonts w:ascii="Sylfaen" w:hAnsi="Sylfaen"/>
          <w:lang w:val="ka-GE"/>
        </w:rPr>
        <w:t>ქ. ბათუმის მუნიციპალიტეტის საკუთრებაში არსებული, ასევე ქ.ბათუმის მუნიციპალიტეტისათვის გადასაცემი ქონების, მათ შორის აქციებისა და წილის აუდიტორიული შეფასების დასკვნების მომზადება (ქონების საბაზრო და საიჯარო ღირებულების დადგენა);</w:t>
      </w:r>
      <w:r>
        <w:rPr>
          <w:rFonts w:ascii="Sylfaen" w:hAnsi="Sylfaen"/>
          <w:lang w:val="ka-GE"/>
        </w:rPr>
        <w:t xml:space="preserve"> </w:t>
      </w:r>
      <w:r w:rsidRPr="007B6968">
        <w:rPr>
          <w:rFonts w:ascii="Sylfaen" w:hAnsi="Sylfaen"/>
          <w:lang w:val="ka-GE"/>
        </w:rPr>
        <w:t>ელექტრონული აუქციონის განცხადების განთავსება და ვაჭრობის პროცესის უზრუნველყოფის მომსახურების შეძენა;</w:t>
      </w:r>
      <w:r>
        <w:rPr>
          <w:rFonts w:ascii="Sylfaen" w:hAnsi="Sylfaen"/>
          <w:lang w:val="ka-GE"/>
        </w:rPr>
        <w:t xml:space="preserve"> </w:t>
      </w:r>
      <w:r w:rsidRPr="007B6968">
        <w:rPr>
          <w:rFonts w:ascii="Sylfaen" w:hAnsi="Sylfaen"/>
          <w:lang w:val="ka-GE"/>
        </w:rPr>
        <w:t>თვითმმართველობის საკუთრებაში არსებული უძრავი ქონების დაცვითი მომსახურების სახელმწიფო შესყიდვა.</w:t>
      </w:r>
    </w:p>
    <w:p w14:paraId="336E1991" w14:textId="52F97B91" w:rsidR="00BB28B0" w:rsidRPr="00E95B72" w:rsidRDefault="00BB28B0" w:rsidP="00BB28B0">
      <w:pPr>
        <w:pStyle w:val="Heading2"/>
        <w:rPr>
          <w:rFonts w:ascii="Sylfaen" w:hAnsi="Sylfaen"/>
          <w:color w:val="auto"/>
        </w:rPr>
      </w:pPr>
      <w:bookmarkStart w:id="25" w:name="_Toc516414414"/>
      <w:bookmarkStart w:id="26" w:name="_Toc57234161"/>
      <w:proofErr w:type="gramStart"/>
      <w:r w:rsidRPr="00E95B72">
        <w:rPr>
          <w:rFonts w:ascii="Sylfaen" w:hAnsi="Sylfaen" w:cs="Sylfaen"/>
          <w:color w:val="auto"/>
        </w:rPr>
        <w:lastRenderedPageBreak/>
        <w:t>ბიუჯეტის</w:t>
      </w:r>
      <w:proofErr w:type="gramEnd"/>
      <w:r w:rsidRPr="00E95B72">
        <w:rPr>
          <w:rFonts w:ascii="Sylfaen" w:hAnsi="Sylfaen"/>
          <w:color w:val="auto"/>
        </w:rPr>
        <w:t xml:space="preserve"> </w:t>
      </w:r>
      <w:r w:rsidRPr="00E95B72">
        <w:rPr>
          <w:rFonts w:ascii="Sylfaen" w:hAnsi="Sylfaen" w:cs="Sylfaen"/>
          <w:color w:val="auto"/>
        </w:rPr>
        <w:t>გადასახდელები</w:t>
      </w:r>
      <w:r w:rsidRPr="00E95B72">
        <w:rPr>
          <w:rFonts w:ascii="Sylfaen" w:hAnsi="Sylfaen"/>
          <w:color w:val="auto"/>
        </w:rPr>
        <w:t xml:space="preserve"> </w:t>
      </w:r>
      <w:r w:rsidRPr="00E95B72">
        <w:rPr>
          <w:rFonts w:ascii="Sylfaen" w:hAnsi="Sylfaen" w:cs="Sylfaen"/>
          <w:color w:val="auto"/>
        </w:rPr>
        <w:t>საბიუჯეტო</w:t>
      </w:r>
      <w:r w:rsidRPr="00E95B72">
        <w:rPr>
          <w:rFonts w:ascii="Sylfaen" w:hAnsi="Sylfaen"/>
          <w:color w:val="auto"/>
        </w:rPr>
        <w:t xml:space="preserve"> </w:t>
      </w:r>
      <w:r w:rsidRPr="00E95B72">
        <w:rPr>
          <w:rFonts w:ascii="Sylfaen" w:hAnsi="Sylfaen" w:cs="Sylfaen"/>
          <w:color w:val="auto"/>
        </w:rPr>
        <w:t>კლასიფიკაციის</w:t>
      </w:r>
      <w:r w:rsidRPr="00E95B72">
        <w:rPr>
          <w:rFonts w:ascii="Sylfaen" w:hAnsi="Sylfaen"/>
          <w:color w:val="auto"/>
        </w:rPr>
        <w:t xml:space="preserve"> </w:t>
      </w:r>
      <w:r w:rsidRPr="00E95B72">
        <w:rPr>
          <w:rFonts w:ascii="Sylfaen" w:hAnsi="Sylfaen" w:cs="Sylfaen"/>
          <w:color w:val="auto"/>
        </w:rPr>
        <w:t>მიხედვით</w:t>
      </w:r>
      <w:bookmarkEnd w:id="25"/>
      <w:bookmarkEnd w:id="26"/>
    </w:p>
    <w:p w14:paraId="21D7930A" w14:textId="714F8E04" w:rsidR="00BB28B0" w:rsidRPr="00E95B72" w:rsidRDefault="0075412A" w:rsidP="0099208B">
      <w:pPr>
        <w:jc w:val="both"/>
        <w:rPr>
          <w:rFonts w:ascii="Sylfaen" w:hAnsi="Sylfaen"/>
          <w:lang w:val="ka-GE"/>
        </w:rPr>
      </w:pPr>
      <w:r w:rsidRPr="00E95B72">
        <w:rPr>
          <w:rFonts w:ascii="Sylfaen" w:hAnsi="Sylfaen"/>
          <w:lang w:val="ka-GE"/>
        </w:rPr>
        <w:t>201</w:t>
      </w:r>
      <w:r w:rsidR="000C7EE2">
        <w:rPr>
          <w:rFonts w:ascii="Sylfaen" w:hAnsi="Sylfaen"/>
          <w:lang w:val="ka-GE"/>
        </w:rPr>
        <w:t>9</w:t>
      </w:r>
      <w:r w:rsidRPr="00E95B72">
        <w:rPr>
          <w:rFonts w:ascii="Sylfaen" w:hAnsi="Sylfaen"/>
          <w:lang w:val="ka-GE"/>
        </w:rPr>
        <w:t>-20</w:t>
      </w:r>
      <w:r w:rsidR="005C0C67">
        <w:rPr>
          <w:rFonts w:ascii="Sylfaen" w:hAnsi="Sylfaen"/>
          <w:lang w:val="ka-GE"/>
        </w:rPr>
        <w:t>2</w:t>
      </w:r>
      <w:r w:rsidR="000C7EE2">
        <w:rPr>
          <w:rFonts w:ascii="Sylfaen" w:hAnsi="Sylfaen"/>
          <w:lang w:val="ka-GE"/>
        </w:rPr>
        <w:t>1</w:t>
      </w:r>
      <w:r w:rsidRPr="00E95B72">
        <w:rPr>
          <w:rFonts w:ascii="Sylfaen" w:hAnsi="Sylfaen"/>
          <w:lang w:val="ka-GE"/>
        </w:rPr>
        <w:t xml:space="preserve"> წლების მიხედვით</w:t>
      </w:r>
      <w:r w:rsidR="00BB28B0" w:rsidRPr="00E95B72">
        <w:rPr>
          <w:rFonts w:ascii="Sylfaen" w:hAnsi="Sylfaen"/>
          <w:lang w:val="ka-GE"/>
        </w:rPr>
        <w:t xml:space="preserve"> </w:t>
      </w:r>
      <w:r w:rsidR="000C7EE2">
        <w:rPr>
          <w:rFonts w:ascii="Sylfaen" w:hAnsi="Sylfaen"/>
          <w:lang w:val="ka-GE"/>
        </w:rPr>
        <w:t xml:space="preserve">ქალაქ </w:t>
      </w:r>
      <w:r w:rsidR="001B116E">
        <w:rPr>
          <w:rFonts w:ascii="Sylfaen" w:hAnsi="Sylfaen"/>
          <w:lang w:val="ka-GE"/>
        </w:rPr>
        <w:t>ბათუმის</w:t>
      </w:r>
      <w:r w:rsidR="00BB28B0" w:rsidRPr="00E95B72">
        <w:rPr>
          <w:rFonts w:ascii="Sylfaen" w:hAnsi="Sylfaen"/>
          <w:lang w:val="ka-GE"/>
        </w:rPr>
        <w:t xml:space="preserve"> მუნიციპალიტეტის ბიუჯეტიდან ჯამში დაიხარჯება </w:t>
      </w:r>
      <w:r w:rsidR="000C7EE2">
        <w:rPr>
          <w:rFonts w:ascii="Sylfaen" w:hAnsi="Sylfaen"/>
          <w:lang w:val="ka-GE"/>
        </w:rPr>
        <w:t>481</w:t>
      </w:r>
      <w:r w:rsidR="005C0C67" w:rsidRPr="005C0C67">
        <w:rPr>
          <w:rFonts w:ascii="Sylfaen" w:hAnsi="Sylfaen"/>
          <w:lang w:val="ka-GE"/>
        </w:rPr>
        <w:t>,</w:t>
      </w:r>
      <w:r w:rsidR="000C7EE2">
        <w:rPr>
          <w:rFonts w:ascii="Sylfaen" w:hAnsi="Sylfaen"/>
          <w:lang w:val="ka-GE"/>
        </w:rPr>
        <w:t>6</w:t>
      </w:r>
      <w:r w:rsidR="005A4236" w:rsidRPr="00E95B72">
        <w:rPr>
          <w:rFonts w:ascii="Sylfaen" w:hAnsi="Sylfaen"/>
          <w:lang w:val="ka-GE"/>
        </w:rPr>
        <w:t xml:space="preserve"> </w:t>
      </w:r>
      <w:r w:rsidR="000C7EE2">
        <w:rPr>
          <w:rFonts w:ascii="Sylfaen" w:hAnsi="Sylfaen"/>
          <w:lang w:val="ka-GE"/>
        </w:rPr>
        <w:t>მლნ</w:t>
      </w:r>
      <w:r w:rsidR="00BB28B0" w:rsidRPr="00E95B72">
        <w:rPr>
          <w:rFonts w:ascii="Sylfaen" w:hAnsi="Sylfaen"/>
          <w:lang w:val="ka-GE"/>
        </w:rPr>
        <w:t xml:space="preserve"> ლარი. </w:t>
      </w:r>
      <w:r w:rsidR="005A4236" w:rsidRPr="00E95B72">
        <w:rPr>
          <w:rFonts w:ascii="Sylfaen" w:hAnsi="Sylfaen"/>
          <w:lang w:val="ka-GE"/>
        </w:rPr>
        <w:t xml:space="preserve">ამ </w:t>
      </w:r>
      <w:r w:rsidR="00BB28B0" w:rsidRPr="00E95B72">
        <w:rPr>
          <w:rFonts w:ascii="Sylfaen" w:hAnsi="Sylfaen"/>
          <w:lang w:val="ka-GE"/>
        </w:rPr>
        <w:t xml:space="preserve">ხარჯების სტრუქტურა საბიუჯეტო კლასიფიკაციის მიხედვით </w:t>
      </w:r>
      <w:r w:rsidR="00CC522E" w:rsidRPr="00E95B72">
        <w:rPr>
          <w:rFonts w:ascii="Sylfaen" w:hAnsi="Sylfaen"/>
          <w:lang w:val="ka-GE"/>
        </w:rPr>
        <w:t>მოცემულია #</w:t>
      </w:r>
      <w:r w:rsidR="00622A9C" w:rsidRPr="00E95B72">
        <w:rPr>
          <w:rFonts w:ascii="Sylfaen" w:hAnsi="Sylfaen"/>
          <w:lang w:val="ka-GE"/>
        </w:rPr>
        <w:t>3</w:t>
      </w:r>
      <w:r w:rsidR="00251465">
        <w:rPr>
          <w:rFonts w:ascii="Sylfaen" w:hAnsi="Sylfaen"/>
          <w:lang w:val="ka-GE"/>
        </w:rPr>
        <w:t>7</w:t>
      </w:r>
      <w:r w:rsidR="00CC522E" w:rsidRPr="00E95B72">
        <w:rPr>
          <w:rFonts w:ascii="Sylfaen" w:hAnsi="Sylfaen"/>
          <w:lang w:val="ka-GE"/>
        </w:rPr>
        <w:t>-ზე და #</w:t>
      </w:r>
      <w:r w:rsidR="00622A9C" w:rsidRPr="00E95B72">
        <w:rPr>
          <w:rFonts w:ascii="Sylfaen" w:hAnsi="Sylfaen"/>
          <w:lang w:val="ka-GE"/>
        </w:rPr>
        <w:t>3</w:t>
      </w:r>
      <w:r w:rsidR="00251465">
        <w:rPr>
          <w:rFonts w:ascii="Sylfaen" w:hAnsi="Sylfaen"/>
          <w:lang w:val="ka-GE"/>
        </w:rPr>
        <w:t>8</w:t>
      </w:r>
      <w:r w:rsidR="00CC522E" w:rsidRPr="00E95B72">
        <w:rPr>
          <w:rFonts w:ascii="Sylfaen" w:hAnsi="Sylfaen"/>
          <w:lang w:val="ka-GE"/>
        </w:rPr>
        <w:t xml:space="preserve"> გრაფიკებზე</w:t>
      </w:r>
      <w:r w:rsidR="00BB28B0" w:rsidRPr="00E95B72">
        <w:rPr>
          <w:rFonts w:ascii="Sylfaen" w:hAnsi="Sylfaen"/>
          <w:lang w:val="ka-GE"/>
        </w:rPr>
        <w:t>:</w:t>
      </w:r>
    </w:p>
    <w:p w14:paraId="6630A56C" w14:textId="73C7E7EC" w:rsidR="00BB28B0" w:rsidRPr="00E95B72" w:rsidRDefault="00BB28B0" w:rsidP="00622A9C">
      <w:pPr>
        <w:ind w:firstLine="720"/>
        <w:jc w:val="right"/>
        <w:rPr>
          <w:rFonts w:ascii="Sylfaen" w:hAnsi="Sylfaen"/>
          <w:noProof/>
        </w:rPr>
      </w:pPr>
      <w:r w:rsidRPr="00E95B72">
        <w:rPr>
          <w:rFonts w:ascii="Sylfaen" w:hAnsi="Sylfaen"/>
          <w:i/>
          <w:sz w:val="18"/>
          <w:u w:val="single"/>
          <w:lang w:val="ka-GE"/>
        </w:rPr>
        <w:t>გრაფიკი #</w:t>
      </w:r>
      <w:r w:rsidR="00622A9C" w:rsidRPr="00E95B72">
        <w:rPr>
          <w:rFonts w:ascii="Sylfaen" w:hAnsi="Sylfaen"/>
          <w:i/>
          <w:sz w:val="18"/>
          <w:u w:val="single"/>
          <w:lang w:val="ka-GE"/>
        </w:rPr>
        <w:t>3</w:t>
      </w:r>
      <w:r w:rsidR="00251465">
        <w:rPr>
          <w:rFonts w:ascii="Sylfaen" w:hAnsi="Sylfaen"/>
          <w:i/>
          <w:sz w:val="18"/>
          <w:u w:val="single"/>
          <w:lang w:val="ka-GE"/>
        </w:rPr>
        <w:t>7</w:t>
      </w:r>
      <w:r w:rsidRPr="00E95B72">
        <w:rPr>
          <w:rFonts w:ascii="Sylfaen" w:hAnsi="Sylfaen"/>
          <w:lang w:val="ka-GE"/>
        </w:rPr>
        <w:t xml:space="preserve">   </w:t>
      </w:r>
    </w:p>
    <w:p w14:paraId="73470250" w14:textId="545D744F" w:rsidR="007675F1" w:rsidRPr="00E95B72" w:rsidRDefault="000C7EE2" w:rsidP="007675F1">
      <w:pPr>
        <w:jc w:val="right"/>
        <w:rPr>
          <w:rFonts w:ascii="Sylfaen" w:hAnsi="Sylfaen"/>
          <w:lang w:val="ka-GE"/>
        </w:rPr>
      </w:pPr>
      <w:r>
        <w:rPr>
          <w:noProof/>
        </w:rPr>
        <w:drawing>
          <wp:inline distT="0" distB="0" distL="0" distR="0" wp14:anchorId="2043ECAB" wp14:editId="4DA8C9BA">
            <wp:extent cx="5526156" cy="3053301"/>
            <wp:effectExtent l="0" t="0" r="0" b="0"/>
            <wp:docPr id="74" name="Chart 74">
              <a:extLst xmlns:a="http://schemas.openxmlformats.org/drawingml/2006/main">
                <a:ext uri="{FF2B5EF4-FFF2-40B4-BE49-F238E27FC236}">
                  <a16:creationId xmlns:a16="http://schemas.microsoft.com/office/drawing/2014/main" id="{00000000-0008-0000-06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630AE5A" w14:textId="213E6AAA" w:rsidR="00BB28B0" w:rsidRPr="00E95B72" w:rsidRDefault="00BB28B0" w:rsidP="00BB28B0">
      <w:pPr>
        <w:ind w:firstLine="720"/>
        <w:jc w:val="right"/>
        <w:rPr>
          <w:rFonts w:ascii="Sylfaen" w:hAnsi="Sylfaen"/>
          <w:i/>
          <w:sz w:val="18"/>
          <w:u w:val="single"/>
          <w:lang w:val="ka-GE"/>
        </w:rPr>
      </w:pPr>
      <w:r w:rsidRPr="00E95B72">
        <w:rPr>
          <w:rFonts w:ascii="Sylfaen" w:hAnsi="Sylfaen"/>
          <w:i/>
          <w:sz w:val="18"/>
          <w:u w:val="single"/>
          <w:lang w:val="ka-GE"/>
        </w:rPr>
        <w:t>გრაფიკი #</w:t>
      </w:r>
      <w:r w:rsidR="00622A9C" w:rsidRPr="00E95B72">
        <w:rPr>
          <w:rFonts w:ascii="Sylfaen" w:hAnsi="Sylfaen"/>
          <w:i/>
          <w:sz w:val="18"/>
          <w:u w:val="single"/>
          <w:lang w:val="ka-GE"/>
        </w:rPr>
        <w:t>3</w:t>
      </w:r>
      <w:r w:rsidR="00251465">
        <w:rPr>
          <w:rFonts w:ascii="Sylfaen" w:hAnsi="Sylfaen"/>
          <w:i/>
          <w:sz w:val="18"/>
          <w:u w:val="single"/>
          <w:lang w:val="ka-GE"/>
        </w:rPr>
        <w:t>8</w:t>
      </w:r>
    </w:p>
    <w:p w14:paraId="149D6CC5" w14:textId="625170E7" w:rsidR="00BB28B0" w:rsidRPr="00E95B72" w:rsidRDefault="000C7EE2" w:rsidP="00BB28B0">
      <w:pPr>
        <w:jc w:val="both"/>
        <w:rPr>
          <w:rFonts w:ascii="Sylfaen" w:hAnsi="Sylfaen"/>
          <w:lang w:val="ka-GE"/>
        </w:rPr>
      </w:pPr>
      <w:r>
        <w:rPr>
          <w:noProof/>
        </w:rPr>
        <w:drawing>
          <wp:inline distT="0" distB="0" distL="0" distR="0" wp14:anchorId="69652CC6" wp14:editId="33142E02">
            <wp:extent cx="5844209" cy="3363402"/>
            <wp:effectExtent l="0" t="0" r="4445" b="8890"/>
            <wp:docPr id="75" name="Chart 75">
              <a:extLst xmlns:a="http://schemas.openxmlformats.org/drawingml/2006/main">
                <a:ext uri="{FF2B5EF4-FFF2-40B4-BE49-F238E27FC236}">
                  <a16:creationId xmlns:a16="http://schemas.microsoft.com/office/drawing/2014/main" id="{00000000-0008-0000-06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6626C46" w14:textId="4C9CA5D4" w:rsidR="00BB28B0" w:rsidRPr="00E95B72" w:rsidRDefault="00BB28B0" w:rsidP="00BB28B0">
      <w:pPr>
        <w:jc w:val="both"/>
        <w:rPr>
          <w:rFonts w:ascii="Sylfaen" w:hAnsi="Sylfaen"/>
          <w:lang w:val="ka-GE"/>
        </w:rPr>
      </w:pPr>
      <w:r w:rsidRPr="00E95B72">
        <w:rPr>
          <w:rFonts w:ascii="Sylfaen" w:hAnsi="Sylfaen"/>
          <w:lang w:val="ka-GE"/>
        </w:rPr>
        <w:lastRenderedPageBreak/>
        <w:t xml:space="preserve">როგორც გრაფიკებიდან ჩანს </w:t>
      </w:r>
      <w:r w:rsidR="001B116E">
        <w:rPr>
          <w:rFonts w:ascii="Sylfaen" w:hAnsi="Sylfaen"/>
          <w:lang w:val="ka-GE"/>
        </w:rPr>
        <w:t>ბათუმის</w:t>
      </w:r>
      <w:r w:rsidRPr="00E95B72">
        <w:rPr>
          <w:rFonts w:ascii="Sylfaen" w:hAnsi="Sylfaen"/>
          <w:lang w:val="ka-GE"/>
        </w:rPr>
        <w:t xml:space="preserve"> მუნიციპალიტეტის ბოლო 3 წლის  ბიუჯეტის </w:t>
      </w:r>
      <w:r w:rsidR="005C0C67">
        <w:rPr>
          <w:rFonts w:ascii="Sylfaen" w:hAnsi="Sylfaen"/>
          <w:lang w:val="ka-GE"/>
        </w:rPr>
        <w:t>ხარჯების</w:t>
      </w:r>
      <w:r w:rsidR="000C7EE2">
        <w:rPr>
          <w:rFonts w:ascii="Sylfaen" w:hAnsi="Sylfaen"/>
          <w:lang w:val="ka-GE"/>
        </w:rPr>
        <w:t xml:space="preserve"> 37</w:t>
      </w:r>
      <w:r w:rsidR="005C0C67">
        <w:rPr>
          <w:rFonts w:ascii="Sylfaen" w:hAnsi="Sylfaen"/>
          <w:lang w:val="ka-GE"/>
        </w:rPr>
        <w:t>%</w:t>
      </w:r>
      <w:r w:rsidRPr="00E95B72">
        <w:rPr>
          <w:rFonts w:ascii="Sylfaen" w:hAnsi="Sylfaen"/>
          <w:lang w:val="ka-GE"/>
        </w:rPr>
        <w:t xml:space="preserve"> (</w:t>
      </w:r>
      <w:r w:rsidR="000C7EE2">
        <w:rPr>
          <w:rFonts w:ascii="Sylfaen" w:hAnsi="Sylfaen"/>
          <w:lang w:val="ka-GE"/>
        </w:rPr>
        <w:t>177,1</w:t>
      </w:r>
      <w:r w:rsidRPr="00E95B72">
        <w:rPr>
          <w:rFonts w:ascii="Sylfaen" w:hAnsi="Sylfaen"/>
          <w:lang w:val="ka-GE"/>
        </w:rPr>
        <w:t xml:space="preserve"> მლნ ლარი) კლასიფიცირდება არაფინანსური აქტივების ზრდის მუხლით, ამ მუხლით გაწეული</w:t>
      </w:r>
      <w:r w:rsidR="00495828" w:rsidRPr="00E95B72">
        <w:rPr>
          <w:rFonts w:ascii="Sylfaen" w:hAnsi="Sylfaen"/>
          <w:lang w:val="ka-GE"/>
        </w:rPr>
        <w:t xml:space="preserve"> ხარჯი</w:t>
      </w:r>
      <w:r w:rsidRPr="00E95B72">
        <w:rPr>
          <w:rFonts w:ascii="Sylfaen" w:hAnsi="Sylfaen"/>
          <w:lang w:val="ka-GE"/>
        </w:rPr>
        <w:t xml:space="preserve"> </w:t>
      </w:r>
      <w:r w:rsidR="007675F1" w:rsidRPr="00E95B72">
        <w:rPr>
          <w:rFonts w:ascii="Sylfaen" w:hAnsi="Sylfaen"/>
          <w:lang w:val="ka-GE"/>
        </w:rPr>
        <w:t>ბოლო 3 წლის მანძილზე</w:t>
      </w:r>
      <w:r w:rsidR="00AE7C59" w:rsidRPr="00E95B72">
        <w:rPr>
          <w:rFonts w:ascii="Sylfaen" w:hAnsi="Sylfaen"/>
          <w:lang w:val="ka-GE"/>
        </w:rPr>
        <w:t xml:space="preserve"> მნიშვნელოვნად აღემატება საბიუჯეტო კლასიფიკაციის სხვა მუხლებიდან გაწეულ ხარჯებს</w:t>
      </w:r>
      <w:r w:rsidRPr="00E95B72">
        <w:rPr>
          <w:rFonts w:ascii="Sylfaen" w:hAnsi="Sylfaen"/>
          <w:lang w:val="ka-GE"/>
        </w:rPr>
        <w:t xml:space="preserve">; </w:t>
      </w:r>
    </w:p>
    <w:p w14:paraId="38E0A7CD" w14:textId="2D906808" w:rsidR="005A4236" w:rsidRPr="00E95B72" w:rsidRDefault="00BB28B0" w:rsidP="000C7EE2">
      <w:pPr>
        <w:jc w:val="both"/>
        <w:rPr>
          <w:rFonts w:ascii="Sylfaen" w:hAnsi="Sylfaen"/>
          <w:lang w:val="ka-GE"/>
        </w:rPr>
      </w:pPr>
      <w:r w:rsidRPr="00E95B72">
        <w:rPr>
          <w:rFonts w:ascii="Sylfaen" w:hAnsi="Sylfaen"/>
          <w:lang w:val="ka-GE"/>
        </w:rPr>
        <w:t xml:space="preserve">საბიუჯეტო კლასიფიკაციის მუხლის მიხედვით სიდიდით მეორე ბოლო </w:t>
      </w:r>
      <w:r w:rsidR="00AE7C59" w:rsidRPr="00E95B72">
        <w:rPr>
          <w:rFonts w:ascii="Sylfaen" w:hAnsi="Sylfaen"/>
          <w:lang w:val="ka-GE"/>
        </w:rPr>
        <w:t xml:space="preserve">ჯამურად </w:t>
      </w:r>
      <w:r w:rsidRPr="00E95B72">
        <w:rPr>
          <w:rFonts w:ascii="Sylfaen" w:hAnsi="Sylfaen"/>
          <w:lang w:val="ka-GE"/>
        </w:rPr>
        <w:t xml:space="preserve">3 </w:t>
      </w:r>
      <w:r w:rsidR="00AE7C59" w:rsidRPr="00E95B72">
        <w:rPr>
          <w:rFonts w:ascii="Sylfaen" w:hAnsi="Sylfaen"/>
          <w:lang w:val="ka-GE"/>
        </w:rPr>
        <w:t>წლის მიხედვით</w:t>
      </w:r>
      <w:r w:rsidRPr="00E95B72">
        <w:rPr>
          <w:rFonts w:ascii="Sylfaen" w:hAnsi="Sylfaen"/>
          <w:lang w:val="ka-GE"/>
        </w:rPr>
        <w:t xml:space="preserve"> </w:t>
      </w:r>
      <w:r w:rsidR="00495828" w:rsidRPr="00E95B72">
        <w:rPr>
          <w:rFonts w:ascii="Sylfaen" w:hAnsi="Sylfaen"/>
          <w:lang w:val="ka-GE"/>
        </w:rPr>
        <w:t xml:space="preserve">არის </w:t>
      </w:r>
      <w:r w:rsidR="000C7EE2">
        <w:rPr>
          <w:rFonts w:ascii="Sylfaen" w:hAnsi="Sylfaen"/>
          <w:lang w:val="ka-GE"/>
        </w:rPr>
        <w:t>საქონელი და მომსახურების</w:t>
      </w:r>
      <w:r w:rsidR="00AE7C59" w:rsidRPr="00E95B72">
        <w:rPr>
          <w:rFonts w:ascii="Sylfaen" w:hAnsi="Sylfaen"/>
          <w:lang w:val="ka-GE"/>
        </w:rPr>
        <w:t xml:space="preserve"> მუხლი</w:t>
      </w:r>
      <w:r w:rsidRPr="00E95B72">
        <w:rPr>
          <w:rFonts w:ascii="Sylfaen" w:hAnsi="Sylfaen"/>
          <w:lang w:val="ka-GE"/>
        </w:rPr>
        <w:t>. ჯამში</w:t>
      </w:r>
      <w:r w:rsidR="00AE7C59" w:rsidRPr="00E95B72">
        <w:rPr>
          <w:rFonts w:ascii="Sylfaen" w:hAnsi="Sylfaen"/>
          <w:lang w:val="ka-GE"/>
        </w:rPr>
        <w:t>,</w:t>
      </w:r>
      <w:r w:rsidRPr="00E95B72">
        <w:rPr>
          <w:rFonts w:ascii="Sylfaen" w:hAnsi="Sylfaen"/>
          <w:lang w:val="ka-GE"/>
        </w:rPr>
        <w:t xml:space="preserve"> ეკონომიკური კლასიფიკაციის ამ მუხლით კლასიფიცირდება </w:t>
      </w:r>
      <w:r w:rsidR="005C0C67">
        <w:rPr>
          <w:rFonts w:ascii="Sylfaen" w:hAnsi="Sylfaen"/>
          <w:lang w:val="ka-GE"/>
        </w:rPr>
        <w:t>1</w:t>
      </w:r>
      <w:r w:rsidR="000C7EE2">
        <w:rPr>
          <w:rFonts w:ascii="Sylfaen" w:hAnsi="Sylfaen"/>
          <w:lang w:val="ka-GE"/>
        </w:rPr>
        <w:t>14</w:t>
      </w:r>
      <w:r w:rsidR="005C0C67">
        <w:rPr>
          <w:rFonts w:ascii="Sylfaen" w:hAnsi="Sylfaen"/>
          <w:lang w:val="ka-GE"/>
        </w:rPr>
        <w:t>,</w:t>
      </w:r>
      <w:r w:rsidR="000C7EE2">
        <w:rPr>
          <w:rFonts w:ascii="Sylfaen" w:hAnsi="Sylfaen"/>
          <w:lang w:val="ka-GE"/>
        </w:rPr>
        <w:t>5</w:t>
      </w:r>
      <w:r w:rsidRPr="00E95B72">
        <w:rPr>
          <w:rFonts w:ascii="Sylfaen" w:hAnsi="Sylfaen"/>
          <w:lang w:val="ka-GE"/>
        </w:rPr>
        <w:t xml:space="preserve"> მლნ ლარი (მთლიანი გადასახდელების </w:t>
      </w:r>
      <w:r w:rsidR="005A4236" w:rsidRPr="00E95B72">
        <w:rPr>
          <w:rFonts w:ascii="Sylfaen" w:hAnsi="Sylfaen"/>
          <w:lang w:val="ka-GE"/>
        </w:rPr>
        <w:t>2</w:t>
      </w:r>
      <w:r w:rsidR="000C7EE2">
        <w:rPr>
          <w:rFonts w:ascii="Sylfaen" w:hAnsi="Sylfaen"/>
          <w:lang w:val="ka-GE"/>
        </w:rPr>
        <w:t>4</w:t>
      </w:r>
      <w:r w:rsidRPr="00E95B72">
        <w:rPr>
          <w:rFonts w:ascii="Sylfaen" w:hAnsi="Sylfaen"/>
          <w:lang w:val="ka-GE"/>
        </w:rPr>
        <w:t xml:space="preserve">%). </w:t>
      </w:r>
    </w:p>
    <w:p w14:paraId="1D922C61" w14:textId="3FA30692" w:rsidR="007675F1" w:rsidRPr="00E95B72" w:rsidRDefault="00BB28B0" w:rsidP="000C7EE2">
      <w:pPr>
        <w:jc w:val="both"/>
        <w:rPr>
          <w:rFonts w:ascii="Sylfaen" w:hAnsi="Sylfaen"/>
          <w:lang w:val="ka-GE"/>
        </w:rPr>
      </w:pPr>
      <w:r w:rsidRPr="00E95B72">
        <w:rPr>
          <w:rFonts w:ascii="Sylfaen" w:hAnsi="Sylfaen"/>
          <w:lang w:val="ka-GE"/>
        </w:rPr>
        <w:t xml:space="preserve">შემდეგ მოდის </w:t>
      </w:r>
      <w:r w:rsidR="008E418C" w:rsidRPr="00E95B72">
        <w:rPr>
          <w:rFonts w:ascii="Sylfaen" w:hAnsi="Sylfaen"/>
          <w:lang w:val="ka-GE"/>
        </w:rPr>
        <w:t xml:space="preserve">საბიუჯეტო კლასიფიკაციის შრომის ანაზღაურების </w:t>
      </w:r>
      <w:r w:rsidR="007675F1" w:rsidRPr="00E95B72">
        <w:rPr>
          <w:rFonts w:ascii="Sylfaen" w:hAnsi="Sylfaen"/>
          <w:lang w:val="ka-GE"/>
        </w:rPr>
        <w:t xml:space="preserve">მუხლი </w:t>
      </w:r>
      <w:r w:rsidR="008E418C" w:rsidRPr="00E95B72">
        <w:rPr>
          <w:rFonts w:ascii="Sylfaen" w:hAnsi="Sylfaen"/>
          <w:lang w:val="ka-GE"/>
        </w:rPr>
        <w:t xml:space="preserve">საიდანაც ბოლო 3 წლის მიხედვით ჯამში დაიხარჯება </w:t>
      </w:r>
      <w:r w:rsidR="000C7EE2">
        <w:rPr>
          <w:rFonts w:ascii="Sylfaen" w:hAnsi="Sylfaen"/>
          <w:lang w:val="ka-GE"/>
        </w:rPr>
        <w:t>71</w:t>
      </w:r>
      <w:r w:rsidR="005C0C67">
        <w:rPr>
          <w:rFonts w:ascii="Sylfaen" w:hAnsi="Sylfaen"/>
          <w:lang w:val="ka-GE"/>
        </w:rPr>
        <w:t>,</w:t>
      </w:r>
      <w:r w:rsidR="000C7EE2">
        <w:rPr>
          <w:rFonts w:ascii="Sylfaen" w:hAnsi="Sylfaen"/>
          <w:lang w:val="ka-GE"/>
        </w:rPr>
        <w:t>7</w:t>
      </w:r>
      <w:r w:rsidR="008E418C" w:rsidRPr="00E95B72">
        <w:rPr>
          <w:rFonts w:ascii="Sylfaen" w:hAnsi="Sylfaen"/>
          <w:lang w:val="ka-GE"/>
        </w:rPr>
        <w:t xml:space="preserve"> მლნ ლარი, რაც მთლიანი ასიგნებების </w:t>
      </w:r>
      <w:r w:rsidR="000C7EE2">
        <w:rPr>
          <w:rFonts w:ascii="Sylfaen" w:hAnsi="Sylfaen"/>
          <w:lang w:val="ka-GE"/>
        </w:rPr>
        <w:t>15</w:t>
      </w:r>
      <w:r w:rsidR="008E418C" w:rsidRPr="00E95B72">
        <w:rPr>
          <w:rFonts w:ascii="Sylfaen" w:hAnsi="Sylfaen"/>
          <w:lang w:val="ka-GE"/>
        </w:rPr>
        <w:t>%-ია</w:t>
      </w:r>
      <w:r w:rsidR="007675F1" w:rsidRPr="00E95B72">
        <w:rPr>
          <w:rFonts w:ascii="Sylfaen" w:hAnsi="Sylfaen"/>
          <w:lang w:val="ka-GE"/>
        </w:rPr>
        <w:t xml:space="preserve"> და ა.შ. ი</w:t>
      </w:r>
      <w:r w:rsidR="00613ABA" w:rsidRPr="00E95B72">
        <w:rPr>
          <w:rFonts w:ascii="Sylfaen" w:hAnsi="Sylfaen"/>
          <w:lang w:val="ka-GE"/>
        </w:rPr>
        <w:t>ნ</w:t>
      </w:r>
      <w:r w:rsidR="007675F1" w:rsidRPr="00E95B72">
        <w:rPr>
          <w:rFonts w:ascii="Sylfaen" w:hAnsi="Sylfaen"/>
          <w:lang w:val="ka-GE"/>
        </w:rPr>
        <w:t>ფორმაცია წარმოდგენილია #3</w:t>
      </w:r>
      <w:r w:rsidR="005C0C67">
        <w:rPr>
          <w:rFonts w:ascii="Sylfaen" w:hAnsi="Sylfaen"/>
          <w:lang w:val="ka-GE"/>
        </w:rPr>
        <w:t>4</w:t>
      </w:r>
      <w:r w:rsidR="007675F1" w:rsidRPr="00E95B72">
        <w:rPr>
          <w:rFonts w:ascii="Sylfaen" w:hAnsi="Sylfaen"/>
          <w:lang w:val="ka-GE"/>
        </w:rPr>
        <w:t xml:space="preserve"> და #3</w:t>
      </w:r>
      <w:r w:rsidR="005C0C67">
        <w:rPr>
          <w:rFonts w:ascii="Sylfaen" w:hAnsi="Sylfaen"/>
          <w:lang w:val="ka-GE"/>
        </w:rPr>
        <w:t>5</w:t>
      </w:r>
      <w:r w:rsidR="007675F1" w:rsidRPr="00E95B72">
        <w:rPr>
          <w:rFonts w:ascii="Sylfaen" w:hAnsi="Sylfaen"/>
          <w:lang w:val="ka-GE"/>
        </w:rPr>
        <w:t xml:space="preserve"> გრაფიკებზე.</w:t>
      </w:r>
    </w:p>
    <w:p w14:paraId="0BBD54F7" w14:textId="77777777" w:rsidR="00BB28B0" w:rsidRPr="00E95B72" w:rsidRDefault="00BB28B0" w:rsidP="00BB28B0">
      <w:pPr>
        <w:ind w:firstLine="720"/>
        <w:jc w:val="both"/>
        <w:rPr>
          <w:rFonts w:ascii="Sylfaen" w:hAnsi="Sylfaen"/>
          <w:lang w:val="ka-GE"/>
        </w:rPr>
      </w:pPr>
    </w:p>
    <w:p w14:paraId="79714565" w14:textId="0BBA91DD" w:rsidR="00BB28B0" w:rsidRPr="00E95B72" w:rsidRDefault="001B116E" w:rsidP="00BB28B0">
      <w:pPr>
        <w:jc w:val="both"/>
        <w:rPr>
          <w:rFonts w:ascii="Sylfaen" w:hAnsi="Sylfaen"/>
          <w:lang w:val="ka-GE"/>
        </w:rPr>
      </w:pPr>
      <w:r>
        <w:rPr>
          <w:rFonts w:ascii="Sylfaen" w:hAnsi="Sylfaen"/>
          <w:lang w:val="ka-GE"/>
        </w:rPr>
        <w:t>ბათუმის</w:t>
      </w:r>
      <w:r w:rsidR="00BB28B0" w:rsidRPr="00E95B72">
        <w:rPr>
          <w:rFonts w:ascii="Sylfaen" w:hAnsi="Sylfaen"/>
          <w:lang w:val="ka-GE"/>
        </w:rPr>
        <w:t xml:space="preserve"> მუნიციპალიტეტის ბიუჯეტიდან გაწეულ</w:t>
      </w:r>
      <w:r w:rsidR="004F6B11" w:rsidRPr="00E95B72">
        <w:rPr>
          <w:rFonts w:ascii="Sylfaen" w:hAnsi="Sylfaen"/>
          <w:lang w:val="ka-GE"/>
        </w:rPr>
        <w:t>ი</w:t>
      </w:r>
      <w:r w:rsidR="00BB28B0" w:rsidRPr="00E95B72">
        <w:rPr>
          <w:rFonts w:ascii="Sylfaen" w:hAnsi="Sylfaen"/>
          <w:lang w:val="ka-GE"/>
        </w:rPr>
        <w:t xml:space="preserve"> გადასახდელებ</w:t>
      </w:r>
      <w:r w:rsidR="004F6B11" w:rsidRPr="00E95B72">
        <w:rPr>
          <w:rFonts w:ascii="Sylfaen" w:hAnsi="Sylfaen"/>
          <w:lang w:val="ka-GE"/>
        </w:rPr>
        <w:t>ის</w:t>
      </w:r>
      <w:r w:rsidR="00BB28B0" w:rsidRPr="00E95B72">
        <w:rPr>
          <w:rFonts w:ascii="Sylfaen" w:hAnsi="Sylfaen"/>
          <w:lang w:val="ka-GE"/>
        </w:rPr>
        <w:t xml:space="preserve"> მიმდინარე და კაპიტალური ხარჯების პროპორცია  ბოლო 3 წლის მიხედვით მოცემულია გრაფიკ #</w:t>
      </w:r>
      <w:r w:rsidR="00622A9C" w:rsidRPr="00E95B72">
        <w:rPr>
          <w:rFonts w:ascii="Sylfaen" w:hAnsi="Sylfaen"/>
          <w:lang w:val="ka-GE"/>
        </w:rPr>
        <w:t>3</w:t>
      </w:r>
      <w:r w:rsidR="000C7EE2">
        <w:rPr>
          <w:rFonts w:ascii="Sylfaen" w:hAnsi="Sylfaen"/>
          <w:lang w:val="ka-GE"/>
        </w:rPr>
        <w:t>9</w:t>
      </w:r>
      <w:r w:rsidR="00BB28B0" w:rsidRPr="00E95B72">
        <w:rPr>
          <w:rFonts w:ascii="Sylfaen" w:hAnsi="Sylfaen"/>
          <w:lang w:val="ka-GE"/>
        </w:rPr>
        <w:t xml:space="preserve">-ზე. </w:t>
      </w:r>
    </w:p>
    <w:p w14:paraId="09802057" w14:textId="2FCF80DF" w:rsidR="00BB28B0" w:rsidRDefault="00BB28B0" w:rsidP="00BB28B0">
      <w:pPr>
        <w:jc w:val="right"/>
        <w:rPr>
          <w:rFonts w:ascii="Sylfaen" w:hAnsi="Sylfaen"/>
          <w:i/>
          <w:u w:val="single"/>
          <w:lang w:val="ka-GE"/>
        </w:rPr>
      </w:pPr>
      <w:r w:rsidRPr="00E95B72">
        <w:rPr>
          <w:rFonts w:ascii="Sylfaen" w:hAnsi="Sylfaen"/>
          <w:i/>
          <w:sz w:val="18"/>
          <w:u w:val="single"/>
          <w:lang w:val="ka-GE"/>
        </w:rPr>
        <w:t>გრაფიკი #</w:t>
      </w:r>
      <w:r w:rsidR="00622A9C" w:rsidRPr="00E95B72">
        <w:rPr>
          <w:rFonts w:ascii="Sylfaen" w:hAnsi="Sylfaen"/>
          <w:i/>
          <w:sz w:val="18"/>
          <w:u w:val="single"/>
          <w:lang w:val="ka-GE"/>
        </w:rPr>
        <w:t>3</w:t>
      </w:r>
      <w:r w:rsidR="00251465">
        <w:rPr>
          <w:rFonts w:ascii="Sylfaen" w:hAnsi="Sylfaen"/>
          <w:i/>
          <w:sz w:val="18"/>
          <w:u w:val="single"/>
          <w:lang w:val="ka-GE"/>
        </w:rPr>
        <w:t>9</w:t>
      </w:r>
      <w:r w:rsidRPr="00E95B72">
        <w:rPr>
          <w:rFonts w:ascii="Sylfaen" w:hAnsi="Sylfaen"/>
          <w:i/>
          <w:u w:val="single"/>
          <w:lang w:val="ka-GE"/>
        </w:rPr>
        <w:t xml:space="preserve"> </w:t>
      </w:r>
    </w:p>
    <w:p w14:paraId="13656BC5" w14:textId="53CF07C0" w:rsidR="0069245D" w:rsidRPr="00E95B72" w:rsidRDefault="000C7EE2" w:rsidP="0099208B">
      <w:pPr>
        <w:jc w:val="both"/>
        <w:rPr>
          <w:rFonts w:ascii="Sylfaen" w:hAnsi="Sylfaen"/>
          <w:lang w:val="ka-GE"/>
        </w:rPr>
      </w:pPr>
      <w:r>
        <w:rPr>
          <w:noProof/>
        </w:rPr>
        <w:drawing>
          <wp:inline distT="0" distB="0" distL="0" distR="0" wp14:anchorId="4869306F" wp14:editId="7AC9A97F">
            <wp:extent cx="5943600" cy="4008120"/>
            <wp:effectExtent l="0" t="0" r="0" b="0"/>
            <wp:docPr id="76" name="Chart 76">
              <a:extLst xmlns:a="http://schemas.openxmlformats.org/drawingml/2006/main">
                <a:ext uri="{FF2B5EF4-FFF2-40B4-BE49-F238E27FC236}">
                  <a16:creationId xmlns:a16="http://schemas.microsoft.com/office/drawing/2014/main" id="{00000000-0008-0000-06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sectPr w:rsidR="0069245D" w:rsidRPr="00E95B72" w:rsidSect="00A57AE7">
      <w:footerReference w:type="default" r:id="rId55"/>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E5587E" w14:textId="77777777" w:rsidR="002E0602" w:rsidRDefault="002E0602" w:rsidP="007011AB">
      <w:pPr>
        <w:spacing w:after="0" w:line="240" w:lineRule="auto"/>
      </w:pPr>
      <w:r>
        <w:separator/>
      </w:r>
    </w:p>
  </w:endnote>
  <w:endnote w:type="continuationSeparator" w:id="0">
    <w:p w14:paraId="52250884" w14:textId="77777777" w:rsidR="002E0602" w:rsidRDefault="002E0602" w:rsidP="00701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0"/>
      <w:gridCol w:w="8390"/>
    </w:tblGrid>
    <w:tr w:rsidR="00BB6E8E" w14:paraId="57393129" w14:textId="77777777">
      <w:tc>
        <w:tcPr>
          <w:tcW w:w="918" w:type="dxa"/>
        </w:tcPr>
        <w:p w14:paraId="2BC2B65E" w14:textId="12388DB7" w:rsidR="00BB6E8E" w:rsidRDefault="00BB6E8E">
          <w:pPr>
            <w:pStyle w:val="Footer"/>
            <w:jc w:val="right"/>
            <w:rPr>
              <w:b/>
              <w:color w:val="4F81BD" w:themeColor="accent1"/>
              <w:sz w:val="32"/>
              <w:szCs w:val="32"/>
            </w:rPr>
          </w:pPr>
          <w:r w:rsidRPr="00CB22AA">
            <w:rPr>
              <w:sz w:val="20"/>
            </w:rPr>
            <w:fldChar w:fldCharType="begin"/>
          </w:r>
          <w:r w:rsidRPr="00CB22AA">
            <w:rPr>
              <w:sz w:val="20"/>
            </w:rPr>
            <w:instrText xml:space="preserve"> PAGE   \* MERGEFORMAT </w:instrText>
          </w:r>
          <w:r w:rsidRPr="00CB22AA">
            <w:rPr>
              <w:sz w:val="20"/>
            </w:rPr>
            <w:fldChar w:fldCharType="separate"/>
          </w:r>
          <w:r w:rsidR="00B5691F" w:rsidRPr="00B5691F">
            <w:rPr>
              <w:b/>
              <w:noProof/>
              <w:color w:val="4F81BD" w:themeColor="accent1"/>
              <w:sz w:val="28"/>
              <w:szCs w:val="32"/>
            </w:rPr>
            <w:t>21</w:t>
          </w:r>
          <w:r w:rsidRPr="00CB22AA">
            <w:rPr>
              <w:sz w:val="20"/>
            </w:rPr>
            <w:fldChar w:fldCharType="end"/>
          </w:r>
        </w:p>
      </w:tc>
      <w:tc>
        <w:tcPr>
          <w:tcW w:w="7938" w:type="dxa"/>
        </w:tcPr>
        <w:p w14:paraId="67DAFD6D" w14:textId="7AB53314" w:rsidR="00BB6E8E" w:rsidRPr="00A57AE7" w:rsidRDefault="00BB6E8E" w:rsidP="001B116E">
          <w:pPr>
            <w:pStyle w:val="Footer"/>
            <w:rPr>
              <w:rFonts w:ascii="Sylfaen" w:hAnsi="Sylfaen"/>
              <w:lang w:val="ka-GE"/>
            </w:rPr>
          </w:pPr>
          <w:r w:rsidRPr="00640C95">
            <w:rPr>
              <w:rFonts w:ascii="Sylfaen" w:hAnsi="Sylfaen"/>
              <w:sz w:val="18"/>
              <w:lang w:val="ka-GE"/>
            </w:rPr>
            <w:t>ქ. ბათუმის მუნიციპალიტეტის 2021 წლის ბიუჯეტის პროექტის მოქალაქის მგზამკვლევი</w:t>
          </w:r>
        </w:p>
      </w:tc>
    </w:tr>
  </w:tbl>
  <w:p w14:paraId="481FE7AE" w14:textId="77777777" w:rsidR="00BB6E8E" w:rsidRDefault="00BB6E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2C009B" w14:textId="77777777" w:rsidR="002E0602" w:rsidRDefault="002E0602" w:rsidP="007011AB">
      <w:pPr>
        <w:spacing w:after="0" w:line="240" w:lineRule="auto"/>
      </w:pPr>
      <w:r>
        <w:separator/>
      </w:r>
    </w:p>
  </w:footnote>
  <w:footnote w:type="continuationSeparator" w:id="0">
    <w:p w14:paraId="42F7726A" w14:textId="77777777" w:rsidR="002E0602" w:rsidRDefault="002E0602" w:rsidP="007011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A21AC"/>
    <w:multiLevelType w:val="hybridMultilevel"/>
    <w:tmpl w:val="1CC8702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EC2CFF"/>
    <w:multiLevelType w:val="hybridMultilevel"/>
    <w:tmpl w:val="F24039D6"/>
    <w:lvl w:ilvl="0" w:tplc="040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4629A0"/>
    <w:multiLevelType w:val="hybridMultilevel"/>
    <w:tmpl w:val="6C5EC3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4A01C7"/>
    <w:multiLevelType w:val="hybridMultilevel"/>
    <w:tmpl w:val="BC7697C0"/>
    <w:lvl w:ilvl="0" w:tplc="040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11A23354"/>
    <w:multiLevelType w:val="hybridMultilevel"/>
    <w:tmpl w:val="D6BA40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CA61AD"/>
    <w:multiLevelType w:val="hybridMultilevel"/>
    <w:tmpl w:val="C4EE64CE"/>
    <w:lvl w:ilvl="0" w:tplc="040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B3D3C1E"/>
    <w:multiLevelType w:val="hybridMultilevel"/>
    <w:tmpl w:val="F1806DDA"/>
    <w:lvl w:ilvl="0" w:tplc="A3240854">
      <w:numFmt w:val="bullet"/>
      <w:lvlText w:val="-"/>
      <w:lvlJc w:val="left"/>
      <w:pPr>
        <w:ind w:left="1245" w:hanging="360"/>
      </w:pPr>
      <w:rPr>
        <w:rFonts w:ascii="Sylfaen" w:eastAsiaTheme="minorHAnsi" w:hAnsi="Sylfaen" w:cstheme="minorBidi"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cs="Wingdings" w:hint="default"/>
      </w:rPr>
    </w:lvl>
    <w:lvl w:ilvl="3" w:tplc="04190001" w:tentative="1">
      <w:start w:val="1"/>
      <w:numFmt w:val="bullet"/>
      <w:lvlText w:val=""/>
      <w:lvlJc w:val="left"/>
      <w:pPr>
        <w:ind w:left="3405" w:hanging="360"/>
      </w:pPr>
      <w:rPr>
        <w:rFonts w:ascii="Symbol" w:hAnsi="Symbol" w:cs="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cs="Wingdings" w:hint="default"/>
      </w:rPr>
    </w:lvl>
    <w:lvl w:ilvl="6" w:tplc="04190001" w:tentative="1">
      <w:start w:val="1"/>
      <w:numFmt w:val="bullet"/>
      <w:lvlText w:val=""/>
      <w:lvlJc w:val="left"/>
      <w:pPr>
        <w:ind w:left="5565" w:hanging="360"/>
      </w:pPr>
      <w:rPr>
        <w:rFonts w:ascii="Symbol" w:hAnsi="Symbol" w:cs="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cs="Wingdings" w:hint="default"/>
      </w:rPr>
    </w:lvl>
  </w:abstractNum>
  <w:abstractNum w:abstractNumId="7" w15:restartNumberingAfterBreak="0">
    <w:nsid w:val="1D78451D"/>
    <w:multiLevelType w:val="hybridMultilevel"/>
    <w:tmpl w:val="2564F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0C21D8"/>
    <w:multiLevelType w:val="hybridMultilevel"/>
    <w:tmpl w:val="843A34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AD41AE"/>
    <w:multiLevelType w:val="hybridMultilevel"/>
    <w:tmpl w:val="E41458AE"/>
    <w:lvl w:ilvl="0" w:tplc="040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319F6D88"/>
    <w:multiLevelType w:val="hybridMultilevel"/>
    <w:tmpl w:val="7E364ED6"/>
    <w:lvl w:ilvl="0" w:tplc="040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3761409E"/>
    <w:multiLevelType w:val="hybridMultilevel"/>
    <w:tmpl w:val="7344641E"/>
    <w:lvl w:ilvl="0" w:tplc="040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cs="Wingdings" w:hint="default"/>
      </w:rPr>
    </w:lvl>
    <w:lvl w:ilvl="3" w:tplc="04190001" w:tentative="1">
      <w:start w:val="1"/>
      <w:numFmt w:val="bullet"/>
      <w:lvlText w:val=""/>
      <w:lvlJc w:val="left"/>
      <w:pPr>
        <w:ind w:left="3600" w:hanging="360"/>
      </w:pPr>
      <w:rPr>
        <w:rFonts w:ascii="Symbol" w:hAnsi="Symbol" w:cs="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cs="Wingdings" w:hint="default"/>
      </w:rPr>
    </w:lvl>
    <w:lvl w:ilvl="6" w:tplc="04190001" w:tentative="1">
      <w:start w:val="1"/>
      <w:numFmt w:val="bullet"/>
      <w:lvlText w:val=""/>
      <w:lvlJc w:val="left"/>
      <w:pPr>
        <w:ind w:left="5760" w:hanging="360"/>
      </w:pPr>
      <w:rPr>
        <w:rFonts w:ascii="Symbol" w:hAnsi="Symbol" w:cs="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cs="Wingdings" w:hint="default"/>
      </w:rPr>
    </w:lvl>
  </w:abstractNum>
  <w:abstractNum w:abstractNumId="12" w15:restartNumberingAfterBreak="0">
    <w:nsid w:val="39A52C91"/>
    <w:multiLevelType w:val="hybridMultilevel"/>
    <w:tmpl w:val="F3D60D0A"/>
    <w:lvl w:ilvl="0" w:tplc="040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3E15696C"/>
    <w:multiLevelType w:val="hybridMultilevel"/>
    <w:tmpl w:val="47FCE094"/>
    <w:lvl w:ilvl="0" w:tplc="040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3F7F3031"/>
    <w:multiLevelType w:val="hybridMultilevel"/>
    <w:tmpl w:val="C9FAF0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0D45D7"/>
    <w:multiLevelType w:val="hybridMultilevel"/>
    <w:tmpl w:val="32D8F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6A0BF3"/>
    <w:multiLevelType w:val="hybridMultilevel"/>
    <w:tmpl w:val="128840F6"/>
    <w:lvl w:ilvl="0" w:tplc="040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42F32CF4"/>
    <w:multiLevelType w:val="hybridMultilevel"/>
    <w:tmpl w:val="6FC66F40"/>
    <w:lvl w:ilvl="0" w:tplc="040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43085105"/>
    <w:multiLevelType w:val="hybridMultilevel"/>
    <w:tmpl w:val="C3F404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652861"/>
    <w:multiLevelType w:val="hybridMultilevel"/>
    <w:tmpl w:val="9ABEEE0E"/>
    <w:lvl w:ilvl="0" w:tplc="040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44966771"/>
    <w:multiLevelType w:val="hybridMultilevel"/>
    <w:tmpl w:val="585C4D30"/>
    <w:lvl w:ilvl="0" w:tplc="040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452B4642"/>
    <w:multiLevelType w:val="hybridMultilevel"/>
    <w:tmpl w:val="347CE7B2"/>
    <w:lvl w:ilvl="0" w:tplc="040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56F00911"/>
    <w:multiLevelType w:val="hybridMultilevel"/>
    <w:tmpl w:val="F44830C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CE21624"/>
    <w:multiLevelType w:val="hybridMultilevel"/>
    <w:tmpl w:val="2BBE84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640508"/>
    <w:multiLevelType w:val="hybridMultilevel"/>
    <w:tmpl w:val="8040AB3C"/>
    <w:lvl w:ilvl="0" w:tplc="040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3B43EF6"/>
    <w:multiLevelType w:val="hybridMultilevel"/>
    <w:tmpl w:val="33CC90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6354C9"/>
    <w:multiLevelType w:val="hybridMultilevel"/>
    <w:tmpl w:val="DF1E1B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761713"/>
    <w:multiLevelType w:val="hybridMultilevel"/>
    <w:tmpl w:val="CCE036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2701B0"/>
    <w:multiLevelType w:val="hybridMultilevel"/>
    <w:tmpl w:val="DD9406C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E950172"/>
    <w:multiLevelType w:val="hybridMultilevel"/>
    <w:tmpl w:val="27823278"/>
    <w:lvl w:ilvl="0" w:tplc="9ACC09E8">
      <w:start w:val="1"/>
      <w:numFmt w:val="bullet"/>
      <w:lvlText w:val=""/>
      <w:lvlJc w:val="left"/>
      <w:pPr>
        <w:tabs>
          <w:tab w:val="num" w:pos="720"/>
        </w:tabs>
        <w:ind w:left="720" w:hanging="360"/>
      </w:pPr>
      <w:rPr>
        <w:rFonts w:ascii="Wingdings" w:hAnsi="Wingdings" w:hint="default"/>
      </w:rPr>
    </w:lvl>
    <w:lvl w:ilvl="1" w:tplc="8D800A20" w:tentative="1">
      <w:start w:val="1"/>
      <w:numFmt w:val="bullet"/>
      <w:lvlText w:val=""/>
      <w:lvlJc w:val="left"/>
      <w:pPr>
        <w:tabs>
          <w:tab w:val="num" w:pos="1440"/>
        </w:tabs>
        <w:ind w:left="1440" w:hanging="360"/>
      </w:pPr>
      <w:rPr>
        <w:rFonts w:ascii="Wingdings" w:hAnsi="Wingdings" w:hint="default"/>
      </w:rPr>
    </w:lvl>
    <w:lvl w:ilvl="2" w:tplc="E294E91C" w:tentative="1">
      <w:start w:val="1"/>
      <w:numFmt w:val="bullet"/>
      <w:lvlText w:val=""/>
      <w:lvlJc w:val="left"/>
      <w:pPr>
        <w:tabs>
          <w:tab w:val="num" w:pos="2160"/>
        </w:tabs>
        <w:ind w:left="2160" w:hanging="360"/>
      </w:pPr>
      <w:rPr>
        <w:rFonts w:ascii="Wingdings" w:hAnsi="Wingdings" w:hint="default"/>
      </w:rPr>
    </w:lvl>
    <w:lvl w:ilvl="3" w:tplc="68CCBBAC" w:tentative="1">
      <w:start w:val="1"/>
      <w:numFmt w:val="bullet"/>
      <w:lvlText w:val=""/>
      <w:lvlJc w:val="left"/>
      <w:pPr>
        <w:tabs>
          <w:tab w:val="num" w:pos="2880"/>
        </w:tabs>
        <w:ind w:left="2880" w:hanging="360"/>
      </w:pPr>
      <w:rPr>
        <w:rFonts w:ascii="Wingdings" w:hAnsi="Wingdings" w:hint="default"/>
      </w:rPr>
    </w:lvl>
    <w:lvl w:ilvl="4" w:tplc="2CD2B874" w:tentative="1">
      <w:start w:val="1"/>
      <w:numFmt w:val="bullet"/>
      <w:lvlText w:val=""/>
      <w:lvlJc w:val="left"/>
      <w:pPr>
        <w:tabs>
          <w:tab w:val="num" w:pos="3600"/>
        </w:tabs>
        <w:ind w:left="3600" w:hanging="360"/>
      </w:pPr>
      <w:rPr>
        <w:rFonts w:ascii="Wingdings" w:hAnsi="Wingdings" w:hint="default"/>
      </w:rPr>
    </w:lvl>
    <w:lvl w:ilvl="5" w:tplc="EBCA50C6" w:tentative="1">
      <w:start w:val="1"/>
      <w:numFmt w:val="bullet"/>
      <w:lvlText w:val=""/>
      <w:lvlJc w:val="left"/>
      <w:pPr>
        <w:tabs>
          <w:tab w:val="num" w:pos="4320"/>
        </w:tabs>
        <w:ind w:left="4320" w:hanging="360"/>
      </w:pPr>
      <w:rPr>
        <w:rFonts w:ascii="Wingdings" w:hAnsi="Wingdings" w:hint="default"/>
      </w:rPr>
    </w:lvl>
    <w:lvl w:ilvl="6" w:tplc="4D16A2F6" w:tentative="1">
      <w:start w:val="1"/>
      <w:numFmt w:val="bullet"/>
      <w:lvlText w:val=""/>
      <w:lvlJc w:val="left"/>
      <w:pPr>
        <w:tabs>
          <w:tab w:val="num" w:pos="5040"/>
        </w:tabs>
        <w:ind w:left="5040" w:hanging="360"/>
      </w:pPr>
      <w:rPr>
        <w:rFonts w:ascii="Wingdings" w:hAnsi="Wingdings" w:hint="default"/>
      </w:rPr>
    </w:lvl>
    <w:lvl w:ilvl="7" w:tplc="3976C22E" w:tentative="1">
      <w:start w:val="1"/>
      <w:numFmt w:val="bullet"/>
      <w:lvlText w:val=""/>
      <w:lvlJc w:val="left"/>
      <w:pPr>
        <w:tabs>
          <w:tab w:val="num" w:pos="5760"/>
        </w:tabs>
        <w:ind w:left="5760" w:hanging="360"/>
      </w:pPr>
      <w:rPr>
        <w:rFonts w:ascii="Wingdings" w:hAnsi="Wingdings" w:hint="default"/>
      </w:rPr>
    </w:lvl>
    <w:lvl w:ilvl="8" w:tplc="0430048C"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29"/>
  </w:num>
  <w:num w:numId="3">
    <w:abstractNumId w:val="12"/>
  </w:num>
  <w:num w:numId="4">
    <w:abstractNumId w:val="19"/>
  </w:num>
  <w:num w:numId="5">
    <w:abstractNumId w:val="9"/>
  </w:num>
  <w:num w:numId="6">
    <w:abstractNumId w:val="21"/>
  </w:num>
  <w:num w:numId="7">
    <w:abstractNumId w:val="10"/>
  </w:num>
  <w:num w:numId="8">
    <w:abstractNumId w:val="1"/>
  </w:num>
  <w:num w:numId="9">
    <w:abstractNumId w:val="5"/>
  </w:num>
  <w:num w:numId="10">
    <w:abstractNumId w:val="3"/>
  </w:num>
  <w:num w:numId="11">
    <w:abstractNumId w:val="17"/>
  </w:num>
  <w:num w:numId="12">
    <w:abstractNumId w:val="20"/>
  </w:num>
  <w:num w:numId="13">
    <w:abstractNumId w:val="24"/>
  </w:num>
  <w:num w:numId="14">
    <w:abstractNumId w:val="13"/>
  </w:num>
  <w:num w:numId="15">
    <w:abstractNumId w:val="16"/>
  </w:num>
  <w:num w:numId="16">
    <w:abstractNumId w:val="11"/>
  </w:num>
  <w:num w:numId="17">
    <w:abstractNumId w:val="6"/>
  </w:num>
  <w:num w:numId="18">
    <w:abstractNumId w:val="0"/>
  </w:num>
  <w:num w:numId="19">
    <w:abstractNumId w:val="18"/>
  </w:num>
  <w:num w:numId="20">
    <w:abstractNumId w:val="26"/>
  </w:num>
  <w:num w:numId="21">
    <w:abstractNumId w:val="27"/>
  </w:num>
  <w:num w:numId="22">
    <w:abstractNumId w:val="14"/>
  </w:num>
  <w:num w:numId="23">
    <w:abstractNumId w:val="25"/>
  </w:num>
  <w:num w:numId="24">
    <w:abstractNumId w:val="7"/>
  </w:num>
  <w:num w:numId="25">
    <w:abstractNumId w:val="23"/>
  </w:num>
  <w:num w:numId="26">
    <w:abstractNumId w:val="15"/>
  </w:num>
  <w:num w:numId="27">
    <w:abstractNumId w:val="22"/>
  </w:num>
  <w:num w:numId="28">
    <w:abstractNumId w:val="4"/>
  </w:num>
  <w:num w:numId="29">
    <w:abstractNumId w:val="2"/>
  </w:num>
  <w:num w:numId="30">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FBA"/>
    <w:rsid w:val="00000E88"/>
    <w:rsid w:val="00004F6D"/>
    <w:rsid w:val="00007BBE"/>
    <w:rsid w:val="00007C4B"/>
    <w:rsid w:val="000121D7"/>
    <w:rsid w:val="00013AE9"/>
    <w:rsid w:val="000142FE"/>
    <w:rsid w:val="0002072C"/>
    <w:rsid w:val="00023EAB"/>
    <w:rsid w:val="000268CF"/>
    <w:rsid w:val="00031EA0"/>
    <w:rsid w:val="00033B44"/>
    <w:rsid w:val="00033F05"/>
    <w:rsid w:val="000349EF"/>
    <w:rsid w:val="00034A22"/>
    <w:rsid w:val="0003603A"/>
    <w:rsid w:val="000404CE"/>
    <w:rsid w:val="00043EC2"/>
    <w:rsid w:val="00045977"/>
    <w:rsid w:val="00051B8A"/>
    <w:rsid w:val="000530CA"/>
    <w:rsid w:val="00060C51"/>
    <w:rsid w:val="00061170"/>
    <w:rsid w:val="00061581"/>
    <w:rsid w:val="0006564E"/>
    <w:rsid w:val="00065CA8"/>
    <w:rsid w:val="00070774"/>
    <w:rsid w:val="00072DBF"/>
    <w:rsid w:val="00075E06"/>
    <w:rsid w:val="00080963"/>
    <w:rsid w:val="00081AFE"/>
    <w:rsid w:val="00081FDD"/>
    <w:rsid w:val="0008376E"/>
    <w:rsid w:val="000871DC"/>
    <w:rsid w:val="00087379"/>
    <w:rsid w:val="0009026E"/>
    <w:rsid w:val="000903E8"/>
    <w:rsid w:val="00091E49"/>
    <w:rsid w:val="0009236B"/>
    <w:rsid w:val="00092504"/>
    <w:rsid w:val="00092A13"/>
    <w:rsid w:val="00092ED8"/>
    <w:rsid w:val="00093E99"/>
    <w:rsid w:val="00094443"/>
    <w:rsid w:val="00094F1C"/>
    <w:rsid w:val="0009695D"/>
    <w:rsid w:val="00097DE4"/>
    <w:rsid w:val="000A1BF6"/>
    <w:rsid w:val="000A21B3"/>
    <w:rsid w:val="000A3AB0"/>
    <w:rsid w:val="000A5479"/>
    <w:rsid w:val="000A654E"/>
    <w:rsid w:val="000A6CDE"/>
    <w:rsid w:val="000A7D7D"/>
    <w:rsid w:val="000B1E26"/>
    <w:rsid w:val="000B35FD"/>
    <w:rsid w:val="000B5A3F"/>
    <w:rsid w:val="000C32E8"/>
    <w:rsid w:val="000C66BF"/>
    <w:rsid w:val="000C66EE"/>
    <w:rsid w:val="000C7EE2"/>
    <w:rsid w:val="000D1A78"/>
    <w:rsid w:val="000D255E"/>
    <w:rsid w:val="000D3941"/>
    <w:rsid w:val="000D4757"/>
    <w:rsid w:val="000D4F4D"/>
    <w:rsid w:val="000E0EE2"/>
    <w:rsid w:val="000E1F39"/>
    <w:rsid w:val="000E4A18"/>
    <w:rsid w:val="000E755B"/>
    <w:rsid w:val="000E7D36"/>
    <w:rsid w:val="000F68E3"/>
    <w:rsid w:val="000F797D"/>
    <w:rsid w:val="00101EAA"/>
    <w:rsid w:val="0010641F"/>
    <w:rsid w:val="0010671F"/>
    <w:rsid w:val="00107BF8"/>
    <w:rsid w:val="00107F5C"/>
    <w:rsid w:val="0011033E"/>
    <w:rsid w:val="001103DF"/>
    <w:rsid w:val="0011091B"/>
    <w:rsid w:val="00116414"/>
    <w:rsid w:val="001176C5"/>
    <w:rsid w:val="0011779F"/>
    <w:rsid w:val="00122528"/>
    <w:rsid w:val="00123422"/>
    <w:rsid w:val="001244BA"/>
    <w:rsid w:val="00125518"/>
    <w:rsid w:val="001306DF"/>
    <w:rsid w:val="0013304E"/>
    <w:rsid w:val="00135E14"/>
    <w:rsid w:val="001362FF"/>
    <w:rsid w:val="00137E19"/>
    <w:rsid w:val="00142730"/>
    <w:rsid w:val="0014335A"/>
    <w:rsid w:val="001459A3"/>
    <w:rsid w:val="001471DA"/>
    <w:rsid w:val="001529FD"/>
    <w:rsid w:val="00153F26"/>
    <w:rsid w:val="00156E15"/>
    <w:rsid w:val="0015791E"/>
    <w:rsid w:val="001601B8"/>
    <w:rsid w:val="00160DEE"/>
    <w:rsid w:val="0016201B"/>
    <w:rsid w:val="0016302B"/>
    <w:rsid w:val="001635B4"/>
    <w:rsid w:val="0016457E"/>
    <w:rsid w:val="00165770"/>
    <w:rsid w:val="00165C9B"/>
    <w:rsid w:val="00166B88"/>
    <w:rsid w:val="00167958"/>
    <w:rsid w:val="001722BB"/>
    <w:rsid w:val="00172691"/>
    <w:rsid w:val="001743BF"/>
    <w:rsid w:val="001750AA"/>
    <w:rsid w:val="00175B45"/>
    <w:rsid w:val="00176312"/>
    <w:rsid w:val="00180D36"/>
    <w:rsid w:val="001843CF"/>
    <w:rsid w:val="00184CFF"/>
    <w:rsid w:val="00186096"/>
    <w:rsid w:val="00193C0D"/>
    <w:rsid w:val="001942B9"/>
    <w:rsid w:val="001974D0"/>
    <w:rsid w:val="001A09C1"/>
    <w:rsid w:val="001A0AB4"/>
    <w:rsid w:val="001A2826"/>
    <w:rsid w:val="001A6FBB"/>
    <w:rsid w:val="001B116E"/>
    <w:rsid w:val="001B5A51"/>
    <w:rsid w:val="001B61FE"/>
    <w:rsid w:val="001C585B"/>
    <w:rsid w:val="001C6015"/>
    <w:rsid w:val="001C744F"/>
    <w:rsid w:val="001C7CED"/>
    <w:rsid w:val="001D115A"/>
    <w:rsid w:val="001D175C"/>
    <w:rsid w:val="001D1ECF"/>
    <w:rsid w:val="001D4191"/>
    <w:rsid w:val="001D5042"/>
    <w:rsid w:val="001E07CC"/>
    <w:rsid w:val="001E1995"/>
    <w:rsid w:val="001E1DA0"/>
    <w:rsid w:val="001E1E1F"/>
    <w:rsid w:val="001E21C8"/>
    <w:rsid w:val="001F66B6"/>
    <w:rsid w:val="00202B62"/>
    <w:rsid w:val="0020371D"/>
    <w:rsid w:val="002050B4"/>
    <w:rsid w:val="00210686"/>
    <w:rsid w:val="002117AD"/>
    <w:rsid w:val="00213DF5"/>
    <w:rsid w:val="002171F9"/>
    <w:rsid w:val="002209F5"/>
    <w:rsid w:val="00221139"/>
    <w:rsid w:val="002218D3"/>
    <w:rsid w:val="00223E07"/>
    <w:rsid w:val="0022791C"/>
    <w:rsid w:val="00227C14"/>
    <w:rsid w:val="00232619"/>
    <w:rsid w:val="00235209"/>
    <w:rsid w:val="002365ED"/>
    <w:rsid w:val="00246708"/>
    <w:rsid w:val="00251462"/>
    <w:rsid w:val="00251465"/>
    <w:rsid w:val="002517F7"/>
    <w:rsid w:val="002537B5"/>
    <w:rsid w:val="00256363"/>
    <w:rsid w:val="00260754"/>
    <w:rsid w:val="002607FD"/>
    <w:rsid w:val="00274C20"/>
    <w:rsid w:val="00275681"/>
    <w:rsid w:val="00283104"/>
    <w:rsid w:val="0028410A"/>
    <w:rsid w:val="00284989"/>
    <w:rsid w:val="002849DC"/>
    <w:rsid w:val="00284E9C"/>
    <w:rsid w:val="00291A84"/>
    <w:rsid w:val="00291CE5"/>
    <w:rsid w:val="00297A32"/>
    <w:rsid w:val="002A29DE"/>
    <w:rsid w:val="002A38AF"/>
    <w:rsid w:val="002A3ED7"/>
    <w:rsid w:val="002A6385"/>
    <w:rsid w:val="002A6BF4"/>
    <w:rsid w:val="002A7E76"/>
    <w:rsid w:val="002B0CE0"/>
    <w:rsid w:val="002B3305"/>
    <w:rsid w:val="002C1374"/>
    <w:rsid w:val="002C14D6"/>
    <w:rsid w:val="002C70C1"/>
    <w:rsid w:val="002D0838"/>
    <w:rsid w:val="002D55F9"/>
    <w:rsid w:val="002E0602"/>
    <w:rsid w:val="002E1161"/>
    <w:rsid w:val="002E3C26"/>
    <w:rsid w:val="002E43D1"/>
    <w:rsid w:val="002E4FC6"/>
    <w:rsid w:val="002E6A4B"/>
    <w:rsid w:val="002E769C"/>
    <w:rsid w:val="002F125D"/>
    <w:rsid w:val="002F28DE"/>
    <w:rsid w:val="0030018E"/>
    <w:rsid w:val="003004D3"/>
    <w:rsid w:val="00301361"/>
    <w:rsid w:val="00304890"/>
    <w:rsid w:val="00317716"/>
    <w:rsid w:val="00320752"/>
    <w:rsid w:val="003235BA"/>
    <w:rsid w:val="00324916"/>
    <w:rsid w:val="00325EA0"/>
    <w:rsid w:val="0032629F"/>
    <w:rsid w:val="00326348"/>
    <w:rsid w:val="00326B37"/>
    <w:rsid w:val="00326FDF"/>
    <w:rsid w:val="0033010A"/>
    <w:rsid w:val="003305A0"/>
    <w:rsid w:val="00331544"/>
    <w:rsid w:val="00331CBE"/>
    <w:rsid w:val="003323B2"/>
    <w:rsid w:val="00333180"/>
    <w:rsid w:val="00333535"/>
    <w:rsid w:val="00336A35"/>
    <w:rsid w:val="003400D4"/>
    <w:rsid w:val="00340588"/>
    <w:rsid w:val="00341C47"/>
    <w:rsid w:val="00343194"/>
    <w:rsid w:val="00345BDF"/>
    <w:rsid w:val="00345D1A"/>
    <w:rsid w:val="003478A7"/>
    <w:rsid w:val="0035020A"/>
    <w:rsid w:val="00350E2E"/>
    <w:rsid w:val="00354544"/>
    <w:rsid w:val="00354B5D"/>
    <w:rsid w:val="0035686E"/>
    <w:rsid w:val="0035773C"/>
    <w:rsid w:val="00360A79"/>
    <w:rsid w:val="00361DE0"/>
    <w:rsid w:val="003662B5"/>
    <w:rsid w:val="00371D59"/>
    <w:rsid w:val="003738DE"/>
    <w:rsid w:val="00373C7D"/>
    <w:rsid w:val="003856A7"/>
    <w:rsid w:val="00386113"/>
    <w:rsid w:val="00390783"/>
    <w:rsid w:val="00391807"/>
    <w:rsid w:val="00394B2B"/>
    <w:rsid w:val="003A00FF"/>
    <w:rsid w:val="003A2637"/>
    <w:rsid w:val="003A466D"/>
    <w:rsid w:val="003A584D"/>
    <w:rsid w:val="003A5A18"/>
    <w:rsid w:val="003B1158"/>
    <w:rsid w:val="003B214F"/>
    <w:rsid w:val="003B2C53"/>
    <w:rsid w:val="003B3942"/>
    <w:rsid w:val="003B3D01"/>
    <w:rsid w:val="003B6176"/>
    <w:rsid w:val="003B6471"/>
    <w:rsid w:val="003B7A53"/>
    <w:rsid w:val="003C36B3"/>
    <w:rsid w:val="003D15DC"/>
    <w:rsid w:val="003D3153"/>
    <w:rsid w:val="003D3BA3"/>
    <w:rsid w:val="003D50DE"/>
    <w:rsid w:val="003E0B00"/>
    <w:rsid w:val="003E3CBE"/>
    <w:rsid w:val="003E4DA6"/>
    <w:rsid w:val="003E78D9"/>
    <w:rsid w:val="003F37E8"/>
    <w:rsid w:val="003F6869"/>
    <w:rsid w:val="003F7458"/>
    <w:rsid w:val="00403013"/>
    <w:rsid w:val="00411F7F"/>
    <w:rsid w:val="004122A3"/>
    <w:rsid w:val="00412318"/>
    <w:rsid w:val="0041373F"/>
    <w:rsid w:val="0041454D"/>
    <w:rsid w:val="00414A01"/>
    <w:rsid w:val="004155F4"/>
    <w:rsid w:val="004176F8"/>
    <w:rsid w:val="00417CC4"/>
    <w:rsid w:val="00422FBA"/>
    <w:rsid w:val="004248E8"/>
    <w:rsid w:val="004271E7"/>
    <w:rsid w:val="00431B62"/>
    <w:rsid w:val="00432050"/>
    <w:rsid w:val="00433571"/>
    <w:rsid w:val="00434BA9"/>
    <w:rsid w:val="004373F5"/>
    <w:rsid w:val="004402B7"/>
    <w:rsid w:val="00441202"/>
    <w:rsid w:val="00444D9B"/>
    <w:rsid w:val="00445A45"/>
    <w:rsid w:val="0045521E"/>
    <w:rsid w:val="0045734D"/>
    <w:rsid w:val="0046412B"/>
    <w:rsid w:val="004658B8"/>
    <w:rsid w:val="00467CC7"/>
    <w:rsid w:val="00467D0B"/>
    <w:rsid w:val="00471E9A"/>
    <w:rsid w:val="004724E4"/>
    <w:rsid w:val="004727BA"/>
    <w:rsid w:val="00473270"/>
    <w:rsid w:val="00473803"/>
    <w:rsid w:val="00474158"/>
    <w:rsid w:val="00474B89"/>
    <w:rsid w:val="00477629"/>
    <w:rsid w:val="00480271"/>
    <w:rsid w:val="0048036A"/>
    <w:rsid w:val="00480D90"/>
    <w:rsid w:val="00481876"/>
    <w:rsid w:val="0048192A"/>
    <w:rsid w:val="0048299E"/>
    <w:rsid w:val="004830D3"/>
    <w:rsid w:val="00483ACB"/>
    <w:rsid w:val="00485DDA"/>
    <w:rsid w:val="0048657B"/>
    <w:rsid w:val="00490F86"/>
    <w:rsid w:val="004936EA"/>
    <w:rsid w:val="00495321"/>
    <w:rsid w:val="00495828"/>
    <w:rsid w:val="00496592"/>
    <w:rsid w:val="00497D39"/>
    <w:rsid w:val="004A0A0D"/>
    <w:rsid w:val="004A2F90"/>
    <w:rsid w:val="004A650A"/>
    <w:rsid w:val="004A72F7"/>
    <w:rsid w:val="004A7FA5"/>
    <w:rsid w:val="004B282F"/>
    <w:rsid w:val="004B545D"/>
    <w:rsid w:val="004B6EFA"/>
    <w:rsid w:val="004C26BD"/>
    <w:rsid w:val="004C5ACD"/>
    <w:rsid w:val="004D0626"/>
    <w:rsid w:val="004D532F"/>
    <w:rsid w:val="004D5DFF"/>
    <w:rsid w:val="004D65B1"/>
    <w:rsid w:val="004E12FE"/>
    <w:rsid w:val="004E3819"/>
    <w:rsid w:val="004E5229"/>
    <w:rsid w:val="004F023A"/>
    <w:rsid w:val="004F0565"/>
    <w:rsid w:val="004F147A"/>
    <w:rsid w:val="004F17B6"/>
    <w:rsid w:val="004F2B8F"/>
    <w:rsid w:val="004F2DE4"/>
    <w:rsid w:val="004F3B6B"/>
    <w:rsid w:val="004F3F9C"/>
    <w:rsid w:val="004F624E"/>
    <w:rsid w:val="004F6B11"/>
    <w:rsid w:val="005064E8"/>
    <w:rsid w:val="005104CD"/>
    <w:rsid w:val="00512787"/>
    <w:rsid w:val="00512EC2"/>
    <w:rsid w:val="00513102"/>
    <w:rsid w:val="00513D29"/>
    <w:rsid w:val="0051691F"/>
    <w:rsid w:val="00517145"/>
    <w:rsid w:val="00517AEA"/>
    <w:rsid w:val="00520B92"/>
    <w:rsid w:val="00520D00"/>
    <w:rsid w:val="005213BB"/>
    <w:rsid w:val="00523030"/>
    <w:rsid w:val="00524FEB"/>
    <w:rsid w:val="005269CE"/>
    <w:rsid w:val="00527FE6"/>
    <w:rsid w:val="00532DAF"/>
    <w:rsid w:val="00533B1E"/>
    <w:rsid w:val="005350AF"/>
    <w:rsid w:val="00535AF1"/>
    <w:rsid w:val="005442E0"/>
    <w:rsid w:val="005457DD"/>
    <w:rsid w:val="00545EDD"/>
    <w:rsid w:val="005538B5"/>
    <w:rsid w:val="005565C0"/>
    <w:rsid w:val="0055685B"/>
    <w:rsid w:val="00560B30"/>
    <w:rsid w:val="00561AAB"/>
    <w:rsid w:val="0056202A"/>
    <w:rsid w:val="00562DBD"/>
    <w:rsid w:val="0057267C"/>
    <w:rsid w:val="005769F1"/>
    <w:rsid w:val="005770EB"/>
    <w:rsid w:val="00582520"/>
    <w:rsid w:val="005827DE"/>
    <w:rsid w:val="00584641"/>
    <w:rsid w:val="0058514E"/>
    <w:rsid w:val="0059084F"/>
    <w:rsid w:val="00591E8C"/>
    <w:rsid w:val="00592963"/>
    <w:rsid w:val="00593A72"/>
    <w:rsid w:val="00596514"/>
    <w:rsid w:val="005A4236"/>
    <w:rsid w:val="005B30C6"/>
    <w:rsid w:val="005B3925"/>
    <w:rsid w:val="005B7560"/>
    <w:rsid w:val="005B76D6"/>
    <w:rsid w:val="005C0C67"/>
    <w:rsid w:val="005C1D58"/>
    <w:rsid w:val="005C21CA"/>
    <w:rsid w:val="005C3CAB"/>
    <w:rsid w:val="005C532A"/>
    <w:rsid w:val="005C55FC"/>
    <w:rsid w:val="005D1F7B"/>
    <w:rsid w:val="005D247C"/>
    <w:rsid w:val="005D27CB"/>
    <w:rsid w:val="005D5D8E"/>
    <w:rsid w:val="005E0324"/>
    <w:rsid w:val="005E15C6"/>
    <w:rsid w:val="005E1ECA"/>
    <w:rsid w:val="005E2DEE"/>
    <w:rsid w:val="005E3BCD"/>
    <w:rsid w:val="005E798C"/>
    <w:rsid w:val="005F4249"/>
    <w:rsid w:val="005F5EA9"/>
    <w:rsid w:val="00600064"/>
    <w:rsid w:val="00605D1A"/>
    <w:rsid w:val="0060691C"/>
    <w:rsid w:val="0061032D"/>
    <w:rsid w:val="00612E6E"/>
    <w:rsid w:val="00613ABA"/>
    <w:rsid w:val="0061537E"/>
    <w:rsid w:val="00620D66"/>
    <w:rsid w:val="00622A9C"/>
    <w:rsid w:val="00624F3E"/>
    <w:rsid w:val="00625F3F"/>
    <w:rsid w:val="00631815"/>
    <w:rsid w:val="00640C95"/>
    <w:rsid w:val="00644570"/>
    <w:rsid w:val="00645200"/>
    <w:rsid w:val="006478FA"/>
    <w:rsid w:val="00650A38"/>
    <w:rsid w:val="0065335F"/>
    <w:rsid w:val="00654801"/>
    <w:rsid w:val="00654B60"/>
    <w:rsid w:val="006558DF"/>
    <w:rsid w:val="006567B1"/>
    <w:rsid w:val="006571EF"/>
    <w:rsid w:val="0066319A"/>
    <w:rsid w:val="00663486"/>
    <w:rsid w:val="00665FCF"/>
    <w:rsid w:val="00666AB2"/>
    <w:rsid w:val="00677136"/>
    <w:rsid w:val="006911AE"/>
    <w:rsid w:val="0069245D"/>
    <w:rsid w:val="00694CAB"/>
    <w:rsid w:val="0069588F"/>
    <w:rsid w:val="006A0D77"/>
    <w:rsid w:val="006A13AB"/>
    <w:rsid w:val="006A2C46"/>
    <w:rsid w:val="006A60DD"/>
    <w:rsid w:val="006B375E"/>
    <w:rsid w:val="006B4156"/>
    <w:rsid w:val="006C050C"/>
    <w:rsid w:val="006C4F9B"/>
    <w:rsid w:val="006C596F"/>
    <w:rsid w:val="006D323E"/>
    <w:rsid w:val="006D6200"/>
    <w:rsid w:val="006D6BF0"/>
    <w:rsid w:val="006E038B"/>
    <w:rsid w:val="006E0483"/>
    <w:rsid w:val="006E10FA"/>
    <w:rsid w:val="006E2790"/>
    <w:rsid w:val="006E47C8"/>
    <w:rsid w:val="006E61CA"/>
    <w:rsid w:val="006E6A59"/>
    <w:rsid w:val="006E7686"/>
    <w:rsid w:val="006F5AA6"/>
    <w:rsid w:val="006F60E7"/>
    <w:rsid w:val="007011AB"/>
    <w:rsid w:val="00701470"/>
    <w:rsid w:val="00703AFA"/>
    <w:rsid w:val="00703F47"/>
    <w:rsid w:val="007073D5"/>
    <w:rsid w:val="007128FC"/>
    <w:rsid w:val="00712926"/>
    <w:rsid w:val="0071430C"/>
    <w:rsid w:val="00716362"/>
    <w:rsid w:val="00723CBC"/>
    <w:rsid w:val="00730515"/>
    <w:rsid w:val="007310A9"/>
    <w:rsid w:val="00731D89"/>
    <w:rsid w:val="00733D5F"/>
    <w:rsid w:val="00736309"/>
    <w:rsid w:val="0074000B"/>
    <w:rsid w:val="00740902"/>
    <w:rsid w:val="0074189D"/>
    <w:rsid w:val="00743129"/>
    <w:rsid w:val="00750FC0"/>
    <w:rsid w:val="0075412A"/>
    <w:rsid w:val="007673D9"/>
    <w:rsid w:val="007675F1"/>
    <w:rsid w:val="00770BE1"/>
    <w:rsid w:val="00772F91"/>
    <w:rsid w:val="00780D70"/>
    <w:rsid w:val="0078405D"/>
    <w:rsid w:val="00786910"/>
    <w:rsid w:val="00786986"/>
    <w:rsid w:val="00787803"/>
    <w:rsid w:val="00790B58"/>
    <w:rsid w:val="00791E31"/>
    <w:rsid w:val="007935CD"/>
    <w:rsid w:val="007A33DB"/>
    <w:rsid w:val="007A3D43"/>
    <w:rsid w:val="007A619F"/>
    <w:rsid w:val="007B2A06"/>
    <w:rsid w:val="007B5CAF"/>
    <w:rsid w:val="007B6968"/>
    <w:rsid w:val="007C0BEA"/>
    <w:rsid w:val="007C1014"/>
    <w:rsid w:val="007C269B"/>
    <w:rsid w:val="007C305A"/>
    <w:rsid w:val="007C7A5A"/>
    <w:rsid w:val="007D191B"/>
    <w:rsid w:val="007D29D7"/>
    <w:rsid w:val="007D2EA6"/>
    <w:rsid w:val="007E02C2"/>
    <w:rsid w:val="007E6E46"/>
    <w:rsid w:val="007F0E51"/>
    <w:rsid w:val="007F2665"/>
    <w:rsid w:val="007F52F4"/>
    <w:rsid w:val="00806A22"/>
    <w:rsid w:val="0081426E"/>
    <w:rsid w:val="00815B84"/>
    <w:rsid w:val="00815F9B"/>
    <w:rsid w:val="0081749F"/>
    <w:rsid w:val="00821056"/>
    <w:rsid w:val="00822F91"/>
    <w:rsid w:val="008246C0"/>
    <w:rsid w:val="00826719"/>
    <w:rsid w:val="0083022E"/>
    <w:rsid w:val="00832237"/>
    <w:rsid w:val="00834E08"/>
    <w:rsid w:val="00843568"/>
    <w:rsid w:val="008435C4"/>
    <w:rsid w:val="00844D6A"/>
    <w:rsid w:val="0084710E"/>
    <w:rsid w:val="0086231A"/>
    <w:rsid w:val="00871DBE"/>
    <w:rsid w:val="00876B9F"/>
    <w:rsid w:val="00882057"/>
    <w:rsid w:val="00883E80"/>
    <w:rsid w:val="00884CCD"/>
    <w:rsid w:val="008859B8"/>
    <w:rsid w:val="008875D4"/>
    <w:rsid w:val="008879B9"/>
    <w:rsid w:val="0089122A"/>
    <w:rsid w:val="00895C17"/>
    <w:rsid w:val="008A102F"/>
    <w:rsid w:val="008A2203"/>
    <w:rsid w:val="008A2D57"/>
    <w:rsid w:val="008A79AF"/>
    <w:rsid w:val="008B0EFB"/>
    <w:rsid w:val="008B5CEF"/>
    <w:rsid w:val="008B5D81"/>
    <w:rsid w:val="008C4B8D"/>
    <w:rsid w:val="008C721A"/>
    <w:rsid w:val="008D08ED"/>
    <w:rsid w:val="008D1EDD"/>
    <w:rsid w:val="008D26EB"/>
    <w:rsid w:val="008D48A5"/>
    <w:rsid w:val="008E0567"/>
    <w:rsid w:val="008E25B6"/>
    <w:rsid w:val="008E40E7"/>
    <w:rsid w:val="008E418C"/>
    <w:rsid w:val="008E71FD"/>
    <w:rsid w:val="008F5ECC"/>
    <w:rsid w:val="00905823"/>
    <w:rsid w:val="00911DCA"/>
    <w:rsid w:val="00912A21"/>
    <w:rsid w:val="0092184D"/>
    <w:rsid w:val="009269EE"/>
    <w:rsid w:val="00930C40"/>
    <w:rsid w:val="00932225"/>
    <w:rsid w:val="00934059"/>
    <w:rsid w:val="00934EDE"/>
    <w:rsid w:val="00936DC6"/>
    <w:rsid w:val="00940E7A"/>
    <w:rsid w:val="00942989"/>
    <w:rsid w:val="00942EC7"/>
    <w:rsid w:val="00945D0F"/>
    <w:rsid w:val="009512A5"/>
    <w:rsid w:val="00952723"/>
    <w:rsid w:val="0095406B"/>
    <w:rsid w:val="0095631D"/>
    <w:rsid w:val="009579AD"/>
    <w:rsid w:val="00962957"/>
    <w:rsid w:val="0096402C"/>
    <w:rsid w:val="00964927"/>
    <w:rsid w:val="009665C1"/>
    <w:rsid w:val="00967E4A"/>
    <w:rsid w:val="00970166"/>
    <w:rsid w:val="00972D8B"/>
    <w:rsid w:val="00976C60"/>
    <w:rsid w:val="009779D3"/>
    <w:rsid w:val="00980E69"/>
    <w:rsid w:val="00982353"/>
    <w:rsid w:val="00982A4F"/>
    <w:rsid w:val="00982DAE"/>
    <w:rsid w:val="00986DA9"/>
    <w:rsid w:val="0098757C"/>
    <w:rsid w:val="00991AD4"/>
    <w:rsid w:val="0099208B"/>
    <w:rsid w:val="009939A1"/>
    <w:rsid w:val="00994FED"/>
    <w:rsid w:val="009974F0"/>
    <w:rsid w:val="009A648D"/>
    <w:rsid w:val="009B17CA"/>
    <w:rsid w:val="009B1EE4"/>
    <w:rsid w:val="009B3D80"/>
    <w:rsid w:val="009B4914"/>
    <w:rsid w:val="009B58EB"/>
    <w:rsid w:val="009B5D88"/>
    <w:rsid w:val="009C0BBA"/>
    <w:rsid w:val="009C1A72"/>
    <w:rsid w:val="009C3697"/>
    <w:rsid w:val="009C4539"/>
    <w:rsid w:val="009C4CB0"/>
    <w:rsid w:val="009C7E1F"/>
    <w:rsid w:val="009D08C4"/>
    <w:rsid w:val="009D0B8D"/>
    <w:rsid w:val="009D36EF"/>
    <w:rsid w:val="009D5C47"/>
    <w:rsid w:val="009E2D80"/>
    <w:rsid w:val="009E3516"/>
    <w:rsid w:val="009E370A"/>
    <w:rsid w:val="009E65D5"/>
    <w:rsid w:val="009F04C3"/>
    <w:rsid w:val="009F28A4"/>
    <w:rsid w:val="009F4154"/>
    <w:rsid w:val="009F6A46"/>
    <w:rsid w:val="009F7C64"/>
    <w:rsid w:val="00A0531B"/>
    <w:rsid w:val="00A056AC"/>
    <w:rsid w:val="00A07771"/>
    <w:rsid w:val="00A10A8D"/>
    <w:rsid w:val="00A1523E"/>
    <w:rsid w:val="00A15854"/>
    <w:rsid w:val="00A17144"/>
    <w:rsid w:val="00A1792B"/>
    <w:rsid w:val="00A20515"/>
    <w:rsid w:val="00A211AF"/>
    <w:rsid w:val="00A3156B"/>
    <w:rsid w:val="00A33799"/>
    <w:rsid w:val="00A36B0B"/>
    <w:rsid w:val="00A37532"/>
    <w:rsid w:val="00A41A4C"/>
    <w:rsid w:val="00A42C0D"/>
    <w:rsid w:val="00A466B6"/>
    <w:rsid w:val="00A47975"/>
    <w:rsid w:val="00A479C4"/>
    <w:rsid w:val="00A52B26"/>
    <w:rsid w:val="00A5508A"/>
    <w:rsid w:val="00A571BE"/>
    <w:rsid w:val="00A57AE7"/>
    <w:rsid w:val="00A64C3C"/>
    <w:rsid w:val="00A66593"/>
    <w:rsid w:val="00A709F9"/>
    <w:rsid w:val="00A70AB6"/>
    <w:rsid w:val="00A714A4"/>
    <w:rsid w:val="00A731B9"/>
    <w:rsid w:val="00A7564D"/>
    <w:rsid w:val="00A75E45"/>
    <w:rsid w:val="00A903E5"/>
    <w:rsid w:val="00A9278C"/>
    <w:rsid w:val="00A929A4"/>
    <w:rsid w:val="00A92E07"/>
    <w:rsid w:val="00A954D4"/>
    <w:rsid w:val="00A96AB2"/>
    <w:rsid w:val="00A976CC"/>
    <w:rsid w:val="00AA0A90"/>
    <w:rsid w:val="00AA1790"/>
    <w:rsid w:val="00AB0206"/>
    <w:rsid w:val="00AB137D"/>
    <w:rsid w:val="00AB25BF"/>
    <w:rsid w:val="00AB3317"/>
    <w:rsid w:val="00AB57A8"/>
    <w:rsid w:val="00AB7691"/>
    <w:rsid w:val="00AC0E9B"/>
    <w:rsid w:val="00AC39F8"/>
    <w:rsid w:val="00AC4114"/>
    <w:rsid w:val="00AC69D8"/>
    <w:rsid w:val="00AD05C8"/>
    <w:rsid w:val="00AD0C5D"/>
    <w:rsid w:val="00AD13A7"/>
    <w:rsid w:val="00AD5164"/>
    <w:rsid w:val="00AD5DC4"/>
    <w:rsid w:val="00AD75FB"/>
    <w:rsid w:val="00AE2E09"/>
    <w:rsid w:val="00AE5240"/>
    <w:rsid w:val="00AE6312"/>
    <w:rsid w:val="00AE7107"/>
    <w:rsid w:val="00AE7C59"/>
    <w:rsid w:val="00AE7F53"/>
    <w:rsid w:val="00AF271F"/>
    <w:rsid w:val="00AF33FF"/>
    <w:rsid w:val="00B0052D"/>
    <w:rsid w:val="00B02600"/>
    <w:rsid w:val="00B03133"/>
    <w:rsid w:val="00B0316C"/>
    <w:rsid w:val="00B03460"/>
    <w:rsid w:val="00B04656"/>
    <w:rsid w:val="00B04B65"/>
    <w:rsid w:val="00B15015"/>
    <w:rsid w:val="00B15CF9"/>
    <w:rsid w:val="00B224FC"/>
    <w:rsid w:val="00B234D8"/>
    <w:rsid w:val="00B275A2"/>
    <w:rsid w:val="00B33702"/>
    <w:rsid w:val="00B34075"/>
    <w:rsid w:val="00B46864"/>
    <w:rsid w:val="00B468C4"/>
    <w:rsid w:val="00B4728E"/>
    <w:rsid w:val="00B5691F"/>
    <w:rsid w:val="00B62414"/>
    <w:rsid w:val="00B66424"/>
    <w:rsid w:val="00B66E91"/>
    <w:rsid w:val="00B67994"/>
    <w:rsid w:val="00B7037D"/>
    <w:rsid w:val="00B712A0"/>
    <w:rsid w:val="00B7257D"/>
    <w:rsid w:val="00B735BB"/>
    <w:rsid w:val="00B740BD"/>
    <w:rsid w:val="00B802B9"/>
    <w:rsid w:val="00B81AC2"/>
    <w:rsid w:val="00B8365D"/>
    <w:rsid w:val="00B83BED"/>
    <w:rsid w:val="00B85033"/>
    <w:rsid w:val="00B86ECA"/>
    <w:rsid w:val="00B87F98"/>
    <w:rsid w:val="00B95173"/>
    <w:rsid w:val="00BA1C7B"/>
    <w:rsid w:val="00BA5ECF"/>
    <w:rsid w:val="00BA7AC0"/>
    <w:rsid w:val="00BB28B0"/>
    <w:rsid w:val="00BB3F73"/>
    <w:rsid w:val="00BB6E8E"/>
    <w:rsid w:val="00BC10C2"/>
    <w:rsid w:val="00BD02D5"/>
    <w:rsid w:val="00BD4321"/>
    <w:rsid w:val="00BD4BA8"/>
    <w:rsid w:val="00BE121C"/>
    <w:rsid w:val="00BE2C29"/>
    <w:rsid w:val="00BE58C7"/>
    <w:rsid w:val="00BF1583"/>
    <w:rsid w:val="00BF1897"/>
    <w:rsid w:val="00BF2292"/>
    <w:rsid w:val="00BF39A7"/>
    <w:rsid w:val="00BF3C51"/>
    <w:rsid w:val="00BF45F1"/>
    <w:rsid w:val="00BF5C93"/>
    <w:rsid w:val="00BF7C05"/>
    <w:rsid w:val="00C00C81"/>
    <w:rsid w:val="00C055AD"/>
    <w:rsid w:val="00C06304"/>
    <w:rsid w:val="00C06629"/>
    <w:rsid w:val="00C07761"/>
    <w:rsid w:val="00C10B5E"/>
    <w:rsid w:val="00C10C3B"/>
    <w:rsid w:val="00C149AD"/>
    <w:rsid w:val="00C15AA4"/>
    <w:rsid w:val="00C17BB6"/>
    <w:rsid w:val="00C2227E"/>
    <w:rsid w:val="00C247BC"/>
    <w:rsid w:val="00C31F2E"/>
    <w:rsid w:val="00C3432D"/>
    <w:rsid w:val="00C35E17"/>
    <w:rsid w:val="00C40BA8"/>
    <w:rsid w:val="00C439FD"/>
    <w:rsid w:val="00C45080"/>
    <w:rsid w:val="00C457E4"/>
    <w:rsid w:val="00C5165C"/>
    <w:rsid w:val="00C602D9"/>
    <w:rsid w:val="00C619B5"/>
    <w:rsid w:val="00C6388C"/>
    <w:rsid w:val="00C66296"/>
    <w:rsid w:val="00C708DE"/>
    <w:rsid w:val="00C72E33"/>
    <w:rsid w:val="00C731CC"/>
    <w:rsid w:val="00C82AA5"/>
    <w:rsid w:val="00C860FA"/>
    <w:rsid w:val="00C86A34"/>
    <w:rsid w:val="00C87D92"/>
    <w:rsid w:val="00C87EBA"/>
    <w:rsid w:val="00C9108B"/>
    <w:rsid w:val="00C940C9"/>
    <w:rsid w:val="00C9748B"/>
    <w:rsid w:val="00C97625"/>
    <w:rsid w:val="00C97B3B"/>
    <w:rsid w:val="00CA0B1F"/>
    <w:rsid w:val="00CA1161"/>
    <w:rsid w:val="00CA2BD0"/>
    <w:rsid w:val="00CA2CFF"/>
    <w:rsid w:val="00CA429A"/>
    <w:rsid w:val="00CA4EFD"/>
    <w:rsid w:val="00CA77B1"/>
    <w:rsid w:val="00CB0B23"/>
    <w:rsid w:val="00CB22AA"/>
    <w:rsid w:val="00CB5563"/>
    <w:rsid w:val="00CB704E"/>
    <w:rsid w:val="00CB7658"/>
    <w:rsid w:val="00CC0732"/>
    <w:rsid w:val="00CC522E"/>
    <w:rsid w:val="00CC6FC7"/>
    <w:rsid w:val="00CC7662"/>
    <w:rsid w:val="00CC7C94"/>
    <w:rsid w:val="00CD27F0"/>
    <w:rsid w:val="00CD7FC1"/>
    <w:rsid w:val="00CE0187"/>
    <w:rsid w:val="00CE1C5A"/>
    <w:rsid w:val="00CE3426"/>
    <w:rsid w:val="00CE4EA9"/>
    <w:rsid w:val="00CE5DF5"/>
    <w:rsid w:val="00CE6241"/>
    <w:rsid w:val="00CF3E2A"/>
    <w:rsid w:val="00CF43D8"/>
    <w:rsid w:val="00CF75D7"/>
    <w:rsid w:val="00D04780"/>
    <w:rsid w:val="00D07F20"/>
    <w:rsid w:val="00D111D5"/>
    <w:rsid w:val="00D113AF"/>
    <w:rsid w:val="00D13838"/>
    <w:rsid w:val="00D13FFC"/>
    <w:rsid w:val="00D14468"/>
    <w:rsid w:val="00D17168"/>
    <w:rsid w:val="00D17AA7"/>
    <w:rsid w:val="00D21CA7"/>
    <w:rsid w:val="00D22054"/>
    <w:rsid w:val="00D31CE9"/>
    <w:rsid w:val="00D3534F"/>
    <w:rsid w:val="00D41E78"/>
    <w:rsid w:val="00D43939"/>
    <w:rsid w:val="00D520ED"/>
    <w:rsid w:val="00D553A1"/>
    <w:rsid w:val="00D55CF6"/>
    <w:rsid w:val="00D611C2"/>
    <w:rsid w:val="00D63087"/>
    <w:rsid w:val="00D630AF"/>
    <w:rsid w:val="00D6504C"/>
    <w:rsid w:val="00D6651B"/>
    <w:rsid w:val="00D6691F"/>
    <w:rsid w:val="00D71B0E"/>
    <w:rsid w:val="00D81CDF"/>
    <w:rsid w:val="00D86019"/>
    <w:rsid w:val="00D93FD8"/>
    <w:rsid w:val="00D94267"/>
    <w:rsid w:val="00D94F00"/>
    <w:rsid w:val="00DA1193"/>
    <w:rsid w:val="00DA218A"/>
    <w:rsid w:val="00DA2D44"/>
    <w:rsid w:val="00DA3EAB"/>
    <w:rsid w:val="00DA7A26"/>
    <w:rsid w:val="00DB10A8"/>
    <w:rsid w:val="00DB1EDE"/>
    <w:rsid w:val="00DB3EA0"/>
    <w:rsid w:val="00DB5D02"/>
    <w:rsid w:val="00DC0E26"/>
    <w:rsid w:val="00DC1EFE"/>
    <w:rsid w:val="00DC232D"/>
    <w:rsid w:val="00DC5E83"/>
    <w:rsid w:val="00DD0CE4"/>
    <w:rsid w:val="00DD10DA"/>
    <w:rsid w:val="00DD1869"/>
    <w:rsid w:val="00DD62DB"/>
    <w:rsid w:val="00DE7005"/>
    <w:rsid w:val="00DF213A"/>
    <w:rsid w:val="00DF4193"/>
    <w:rsid w:val="00DF6777"/>
    <w:rsid w:val="00DF7ABD"/>
    <w:rsid w:val="00E00411"/>
    <w:rsid w:val="00E01DF4"/>
    <w:rsid w:val="00E0410F"/>
    <w:rsid w:val="00E05862"/>
    <w:rsid w:val="00E06DEA"/>
    <w:rsid w:val="00E13103"/>
    <w:rsid w:val="00E209CB"/>
    <w:rsid w:val="00E23641"/>
    <w:rsid w:val="00E31650"/>
    <w:rsid w:val="00E31792"/>
    <w:rsid w:val="00E361E8"/>
    <w:rsid w:val="00E36C40"/>
    <w:rsid w:val="00E41C5D"/>
    <w:rsid w:val="00E445E9"/>
    <w:rsid w:val="00E451C1"/>
    <w:rsid w:val="00E51003"/>
    <w:rsid w:val="00E5172B"/>
    <w:rsid w:val="00E55041"/>
    <w:rsid w:val="00E5511E"/>
    <w:rsid w:val="00E56AE5"/>
    <w:rsid w:val="00E61776"/>
    <w:rsid w:val="00E61EC7"/>
    <w:rsid w:val="00E647F4"/>
    <w:rsid w:val="00E678A2"/>
    <w:rsid w:val="00E67EC9"/>
    <w:rsid w:val="00E72881"/>
    <w:rsid w:val="00E7657A"/>
    <w:rsid w:val="00E839F0"/>
    <w:rsid w:val="00E95B72"/>
    <w:rsid w:val="00E976DC"/>
    <w:rsid w:val="00E97D5A"/>
    <w:rsid w:val="00EA0CD5"/>
    <w:rsid w:val="00EA1752"/>
    <w:rsid w:val="00EA6291"/>
    <w:rsid w:val="00EA658F"/>
    <w:rsid w:val="00EA7C1E"/>
    <w:rsid w:val="00EB35EC"/>
    <w:rsid w:val="00EB4C03"/>
    <w:rsid w:val="00EB66F0"/>
    <w:rsid w:val="00EB6B3E"/>
    <w:rsid w:val="00EB6FEA"/>
    <w:rsid w:val="00EB7275"/>
    <w:rsid w:val="00EC148B"/>
    <w:rsid w:val="00EC4A2C"/>
    <w:rsid w:val="00EC636A"/>
    <w:rsid w:val="00EC7DE8"/>
    <w:rsid w:val="00ED1621"/>
    <w:rsid w:val="00ED2098"/>
    <w:rsid w:val="00ED2CC2"/>
    <w:rsid w:val="00EE0CAA"/>
    <w:rsid w:val="00EE130A"/>
    <w:rsid w:val="00EE1A2E"/>
    <w:rsid w:val="00EE7D5B"/>
    <w:rsid w:val="00EF28D2"/>
    <w:rsid w:val="00EF4BF2"/>
    <w:rsid w:val="00EF5395"/>
    <w:rsid w:val="00F13F8E"/>
    <w:rsid w:val="00F23A9A"/>
    <w:rsid w:val="00F277C8"/>
    <w:rsid w:val="00F300AC"/>
    <w:rsid w:val="00F33EA9"/>
    <w:rsid w:val="00F34DFE"/>
    <w:rsid w:val="00F361FD"/>
    <w:rsid w:val="00F37438"/>
    <w:rsid w:val="00F37B00"/>
    <w:rsid w:val="00F407CC"/>
    <w:rsid w:val="00F50D4A"/>
    <w:rsid w:val="00F514A4"/>
    <w:rsid w:val="00F52115"/>
    <w:rsid w:val="00F52953"/>
    <w:rsid w:val="00F5345D"/>
    <w:rsid w:val="00F56291"/>
    <w:rsid w:val="00F56A8A"/>
    <w:rsid w:val="00F6043B"/>
    <w:rsid w:val="00F61BA2"/>
    <w:rsid w:val="00F6338D"/>
    <w:rsid w:val="00F656D9"/>
    <w:rsid w:val="00F67735"/>
    <w:rsid w:val="00F700C5"/>
    <w:rsid w:val="00F708EA"/>
    <w:rsid w:val="00F7686E"/>
    <w:rsid w:val="00F77847"/>
    <w:rsid w:val="00F822DC"/>
    <w:rsid w:val="00F833F1"/>
    <w:rsid w:val="00F836FD"/>
    <w:rsid w:val="00F86124"/>
    <w:rsid w:val="00F86F9E"/>
    <w:rsid w:val="00F90199"/>
    <w:rsid w:val="00F90605"/>
    <w:rsid w:val="00F93E46"/>
    <w:rsid w:val="00F94493"/>
    <w:rsid w:val="00F95302"/>
    <w:rsid w:val="00FA12A7"/>
    <w:rsid w:val="00FA4D49"/>
    <w:rsid w:val="00FA5878"/>
    <w:rsid w:val="00FB1913"/>
    <w:rsid w:val="00FB2146"/>
    <w:rsid w:val="00FB2173"/>
    <w:rsid w:val="00FB3CB8"/>
    <w:rsid w:val="00FC1A06"/>
    <w:rsid w:val="00FC4232"/>
    <w:rsid w:val="00FC7103"/>
    <w:rsid w:val="00FD1303"/>
    <w:rsid w:val="00FD1626"/>
    <w:rsid w:val="00FD415A"/>
    <w:rsid w:val="00FD7570"/>
    <w:rsid w:val="00FD7B91"/>
    <w:rsid w:val="00FE0E72"/>
    <w:rsid w:val="00FE1DA2"/>
    <w:rsid w:val="00FE4BB3"/>
    <w:rsid w:val="00FE63A0"/>
    <w:rsid w:val="00FE6F21"/>
    <w:rsid w:val="00FF30FC"/>
    <w:rsid w:val="00FF5C63"/>
    <w:rsid w:val="00FF5D63"/>
    <w:rsid w:val="00FF5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17DF9"/>
  <w15:docId w15:val="{666898E2-2690-437D-B648-1D5CF0CC1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DCC"/>
  </w:style>
  <w:style w:type="paragraph" w:styleId="Heading1">
    <w:name w:val="heading 1"/>
    <w:basedOn w:val="Normal"/>
    <w:next w:val="Normal"/>
    <w:link w:val="Heading1Char"/>
    <w:uiPriority w:val="9"/>
    <w:qFormat/>
    <w:rsid w:val="00A57A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665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07BF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B28B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31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104"/>
    <w:rPr>
      <w:rFonts w:ascii="Tahoma" w:hAnsi="Tahoma" w:cs="Tahoma"/>
      <w:sz w:val="16"/>
      <w:szCs w:val="16"/>
    </w:rPr>
  </w:style>
  <w:style w:type="paragraph" w:styleId="ListParagraph">
    <w:name w:val="List Paragraph"/>
    <w:basedOn w:val="Normal"/>
    <w:uiPriority w:val="34"/>
    <w:qFormat/>
    <w:rsid w:val="00D630AF"/>
    <w:pPr>
      <w:ind w:left="720"/>
      <w:contextualSpacing/>
    </w:pPr>
  </w:style>
  <w:style w:type="character" w:styleId="Hyperlink">
    <w:name w:val="Hyperlink"/>
    <w:basedOn w:val="DefaultParagraphFont"/>
    <w:uiPriority w:val="99"/>
    <w:unhideWhenUsed/>
    <w:rsid w:val="00D630AF"/>
    <w:rPr>
      <w:color w:val="0000FF"/>
      <w:u w:val="single"/>
    </w:rPr>
  </w:style>
  <w:style w:type="paragraph" w:styleId="NormalWeb">
    <w:name w:val="Normal (Web)"/>
    <w:basedOn w:val="Normal"/>
    <w:uiPriority w:val="99"/>
    <w:semiHidden/>
    <w:unhideWhenUsed/>
    <w:rsid w:val="00AE7F5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011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1AB"/>
  </w:style>
  <w:style w:type="paragraph" w:styleId="Footer">
    <w:name w:val="footer"/>
    <w:basedOn w:val="Normal"/>
    <w:link w:val="FooterChar"/>
    <w:uiPriority w:val="99"/>
    <w:unhideWhenUsed/>
    <w:rsid w:val="007011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11AB"/>
  </w:style>
  <w:style w:type="paragraph" w:customStyle="1" w:styleId="abzacixml">
    <w:name w:val="abzacixml"/>
    <w:basedOn w:val="Normal"/>
    <w:uiPriority w:val="99"/>
    <w:rsid w:val="009B3D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khrilixml">
    <w:name w:val="ckhrilixml"/>
    <w:basedOn w:val="Normal"/>
    <w:uiPriority w:val="99"/>
    <w:rsid w:val="004D53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70AB6"/>
  </w:style>
  <w:style w:type="paragraph" w:styleId="NoSpacing">
    <w:name w:val="No Spacing"/>
    <w:link w:val="NoSpacingChar"/>
    <w:uiPriority w:val="1"/>
    <w:qFormat/>
    <w:rsid w:val="00A57AE7"/>
    <w:pPr>
      <w:spacing w:after="0" w:line="240" w:lineRule="auto"/>
    </w:pPr>
    <w:rPr>
      <w:rFonts w:eastAsiaTheme="minorEastAsia"/>
    </w:rPr>
  </w:style>
  <w:style w:type="character" w:customStyle="1" w:styleId="NoSpacingChar">
    <w:name w:val="No Spacing Char"/>
    <w:basedOn w:val="DefaultParagraphFont"/>
    <w:link w:val="NoSpacing"/>
    <w:uiPriority w:val="1"/>
    <w:rsid w:val="00A57AE7"/>
    <w:rPr>
      <w:rFonts w:eastAsiaTheme="minorEastAsia"/>
    </w:rPr>
  </w:style>
  <w:style w:type="character" w:customStyle="1" w:styleId="Heading1Char">
    <w:name w:val="Heading 1 Char"/>
    <w:basedOn w:val="DefaultParagraphFont"/>
    <w:link w:val="Heading1"/>
    <w:uiPriority w:val="9"/>
    <w:rsid w:val="00A57AE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6651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07BF8"/>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F33EA9"/>
    <w:pPr>
      <w:outlineLvl w:val="9"/>
    </w:pPr>
  </w:style>
  <w:style w:type="paragraph" w:styleId="TOC2">
    <w:name w:val="toc 2"/>
    <w:basedOn w:val="Normal"/>
    <w:next w:val="Normal"/>
    <w:autoRedefine/>
    <w:uiPriority w:val="39"/>
    <w:unhideWhenUsed/>
    <w:qFormat/>
    <w:rsid w:val="00F33EA9"/>
    <w:pPr>
      <w:spacing w:after="100"/>
      <w:ind w:left="220"/>
    </w:pPr>
    <w:rPr>
      <w:rFonts w:eastAsiaTheme="minorEastAsia"/>
    </w:rPr>
  </w:style>
  <w:style w:type="paragraph" w:styleId="TOC1">
    <w:name w:val="toc 1"/>
    <w:basedOn w:val="Normal"/>
    <w:next w:val="Normal"/>
    <w:autoRedefine/>
    <w:uiPriority w:val="39"/>
    <w:unhideWhenUsed/>
    <w:qFormat/>
    <w:rsid w:val="00F33EA9"/>
    <w:pPr>
      <w:spacing w:after="100"/>
    </w:pPr>
    <w:rPr>
      <w:rFonts w:eastAsiaTheme="minorEastAsia"/>
    </w:rPr>
  </w:style>
  <w:style w:type="paragraph" w:styleId="TOC3">
    <w:name w:val="toc 3"/>
    <w:basedOn w:val="Normal"/>
    <w:next w:val="Normal"/>
    <w:autoRedefine/>
    <w:uiPriority w:val="39"/>
    <w:unhideWhenUsed/>
    <w:qFormat/>
    <w:rsid w:val="00F33EA9"/>
    <w:pPr>
      <w:spacing w:after="100"/>
      <w:ind w:left="440"/>
    </w:pPr>
    <w:rPr>
      <w:rFonts w:eastAsiaTheme="minorEastAsia"/>
    </w:rPr>
  </w:style>
  <w:style w:type="paragraph" w:styleId="BodyText">
    <w:name w:val="Body Text"/>
    <w:basedOn w:val="Normal"/>
    <w:link w:val="BodyTextChar"/>
    <w:rsid w:val="00942989"/>
    <w:pPr>
      <w:spacing w:after="120" w:line="240" w:lineRule="auto"/>
    </w:pPr>
    <w:rPr>
      <w:rFonts w:ascii="Times New Roman" w:eastAsia="Times New Roman" w:hAnsi="Times New Roman" w:cs="Times New Roman"/>
      <w:sz w:val="24"/>
      <w:szCs w:val="24"/>
      <w:lang w:val="ru-RU" w:eastAsia="ru-RU"/>
    </w:rPr>
  </w:style>
  <w:style w:type="character" w:customStyle="1" w:styleId="BodyTextChar">
    <w:name w:val="Body Text Char"/>
    <w:basedOn w:val="DefaultParagraphFont"/>
    <w:link w:val="BodyText"/>
    <w:rsid w:val="00942989"/>
    <w:rPr>
      <w:rFonts w:ascii="Times New Roman" w:eastAsia="Times New Roman" w:hAnsi="Times New Roman" w:cs="Times New Roman"/>
      <w:sz w:val="24"/>
      <w:szCs w:val="24"/>
      <w:lang w:val="ru-RU" w:eastAsia="ru-RU"/>
    </w:rPr>
  </w:style>
  <w:style w:type="character" w:customStyle="1" w:styleId="UnresolvedMention">
    <w:name w:val="Unresolved Mention"/>
    <w:basedOn w:val="DefaultParagraphFont"/>
    <w:uiPriority w:val="99"/>
    <w:semiHidden/>
    <w:unhideWhenUsed/>
    <w:rsid w:val="00031EA0"/>
    <w:rPr>
      <w:color w:val="605E5C"/>
      <w:shd w:val="clear" w:color="auto" w:fill="E1DFDD"/>
    </w:rPr>
  </w:style>
  <w:style w:type="character" w:customStyle="1" w:styleId="Heading4Char">
    <w:name w:val="Heading 4 Char"/>
    <w:basedOn w:val="DefaultParagraphFont"/>
    <w:link w:val="Heading4"/>
    <w:uiPriority w:val="9"/>
    <w:semiHidden/>
    <w:rsid w:val="00BB28B0"/>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BB28B0"/>
    <w:rPr>
      <w:color w:val="800080" w:themeColor="followedHyperlink"/>
      <w:u w:val="single"/>
    </w:rPr>
  </w:style>
  <w:style w:type="paragraph" w:customStyle="1" w:styleId="msonormal0">
    <w:name w:val="msonormal"/>
    <w:basedOn w:val="Normal"/>
    <w:uiPriority w:val="99"/>
    <w:semiHidden/>
    <w:rsid w:val="00BB28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BB28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68839">
      <w:bodyDiv w:val="1"/>
      <w:marLeft w:val="0"/>
      <w:marRight w:val="0"/>
      <w:marTop w:val="0"/>
      <w:marBottom w:val="0"/>
      <w:divBdr>
        <w:top w:val="none" w:sz="0" w:space="0" w:color="auto"/>
        <w:left w:val="none" w:sz="0" w:space="0" w:color="auto"/>
        <w:bottom w:val="none" w:sz="0" w:space="0" w:color="auto"/>
        <w:right w:val="none" w:sz="0" w:space="0" w:color="auto"/>
      </w:divBdr>
    </w:div>
    <w:div w:id="117798870">
      <w:bodyDiv w:val="1"/>
      <w:marLeft w:val="0"/>
      <w:marRight w:val="0"/>
      <w:marTop w:val="0"/>
      <w:marBottom w:val="0"/>
      <w:divBdr>
        <w:top w:val="none" w:sz="0" w:space="0" w:color="auto"/>
        <w:left w:val="none" w:sz="0" w:space="0" w:color="auto"/>
        <w:bottom w:val="none" w:sz="0" w:space="0" w:color="auto"/>
        <w:right w:val="none" w:sz="0" w:space="0" w:color="auto"/>
      </w:divBdr>
    </w:div>
    <w:div w:id="136846068">
      <w:bodyDiv w:val="1"/>
      <w:marLeft w:val="0"/>
      <w:marRight w:val="0"/>
      <w:marTop w:val="0"/>
      <w:marBottom w:val="0"/>
      <w:divBdr>
        <w:top w:val="none" w:sz="0" w:space="0" w:color="auto"/>
        <w:left w:val="none" w:sz="0" w:space="0" w:color="auto"/>
        <w:bottom w:val="none" w:sz="0" w:space="0" w:color="auto"/>
        <w:right w:val="none" w:sz="0" w:space="0" w:color="auto"/>
      </w:divBdr>
    </w:div>
    <w:div w:id="144512747">
      <w:bodyDiv w:val="1"/>
      <w:marLeft w:val="0"/>
      <w:marRight w:val="0"/>
      <w:marTop w:val="0"/>
      <w:marBottom w:val="0"/>
      <w:divBdr>
        <w:top w:val="none" w:sz="0" w:space="0" w:color="auto"/>
        <w:left w:val="none" w:sz="0" w:space="0" w:color="auto"/>
        <w:bottom w:val="none" w:sz="0" w:space="0" w:color="auto"/>
        <w:right w:val="none" w:sz="0" w:space="0" w:color="auto"/>
      </w:divBdr>
    </w:div>
    <w:div w:id="159546892">
      <w:bodyDiv w:val="1"/>
      <w:marLeft w:val="0"/>
      <w:marRight w:val="0"/>
      <w:marTop w:val="0"/>
      <w:marBottom w:val="0"/>
      <w:divBdr>
        <w:top w:val="none" w:sz="0" w:space="0" w:color="auto"/>
        <w:left w:val="none" w:sz="0" w:space="0" w:color="auto"/>
        <w:bottom w:val="none" w:sz="0" w:space="0" w:color="auto"/>
        <w:right w:val="none" w:sz="0" w:space="0" w:color="auto"/>
      </w:divBdr>
    </w:div>
    <w:div w:id="170338090">
      <w:bodyDiv w:val="1"/>
      <w:marLeft w:val="0"/>
      <w:marRight w:val="0"/>
      <w:marTop w:val="0"/>
      <w:marBottom w:val="0"/>
      <w:divBdr>
        <w:top w:val="none" w:sz="0" w:space="0" w:color="auto"/>
        <w:left w:val="none" w:sz="0" w:space="0" w:color="auto"/>
        <w:bottom w:val="none" w:sz="0" w:space="0" w:color="auto"/>
        <w:right w:val="none" w:sz="0" w:space="0" w:color="auto"/>
      </w:divBdr>
    </w:div>
    <w:div w:id="171141459">
      <w:bodyDiv w:val="1"/>
      <w:marLeft w:val="0"/>
      <w:marRight w:val="0"/>
      <w:marTop w:val="0"/>
      <w:marBottom w:val="0"/>
      <w:divBdr>
        <w:top w:val="none" w:sz="0" w:space="0" w:color="auto"/>
        <w:left w:val="none" w:sz="0" w:space="0" w:color="auto"/>
        <w:bottom w:val="none" w:sz="0" w:space="0" w:color="auto"/>
        <w:right w:val="none" w:sz="0" w:space="0" w:color="auto"/>
      </w:divBdr>
    </w:div>
    <w:div w:id="181164990">
      <w:bodyDiv w:val="1"/>
      <w:marLeft w:val="0"/>
      <w:marRight w:val="0"/>
      <w:marTop w:val="0"/>
      <w:marBottom w:val="0"/>
      <w:divBdr>
        <w:top w:val="none" w:sz="0" w:space="0" w:color="auto"/>
        <w:left w:val="none" w:sz="0" w:space="0" w:color="auto"/>
        <w:bottom w:val="none" w:sz="0" w:space="0" w:color="auto"/>
        <w:right w:val="none" w:sz="0" w:space="0" w:color="auto"/>
      </w:divBdr>
    </w:div>
    <w:div w:id="191964147">
      <w:bodyDiv w:val="1"/>
      <w:marLeft w:val="0"/>
      <w:marRight w:val="0"/>
      <w:marTop w:val="0"/>
      <w:marBottom w:val="0"/>
      <w:divBdr>
        <w:top w:val="none" w:sz="0" w:space="0" w:color="auto"/>
        <w:left w:val="none" w:sz="0" w:space="0" w:color="auto"/>
        <w:bottom w:val="none" w:sz="0" w:space="0" w:color="auto"/>
        <w:right w:val="none" w:sz="0" w:space="0" w:color="auto"/>
      </w:divBdr>
    </w:div>
    <w:div w:id="207643884">
      <w:bodyDiv w:val="1"/>
      <w:marLeft w:val="0"/>
      <w:marRight w:val="0"/>
      <w:marTop w:val="0"/>
      <w:marBottom w:val="0"/>
      <w:divBdr>
        <w:top w:val="none" w:sz="0" w:space="0" w:color="auto"/>
        <w:left w:val="none" w:sz="0" w:space="0" w:color="auto"/>
        <w:bottom w:val="none" w:sz="0" w:space="0" w:color="auto"/>
        <w:right w:val="none" w:sz="0" w:space="0" w:color="auto"/>
      </w:divBdr>
    </w:div>
    <w:div w:id="270093862">
      <w:bodyDiv w:val="1"/>
      <w:marLeft w:val="0"/>
      <w:marRight w:val="0"/>
      <w:marTop w:val="0"/>
      <w:marBottom w:val="0"/>
      <w:divBdr>
        <w:top w:val="none" w:sz="0" w:space="0" w:color="auto"/>
        <w:left w:val="none" w:sz="0" w:space="0" w:color="auto"/>
        <w:bottom w:val="none" w:sz="0" w:space="0" w:color="auto"/>
        <w:right w:val="none" w:sz="0" w:space="0" w:color="auto"/>
      </w:divBdr>
    </w:div>
    <w:div w:id="306741182">
      <w:bodyDiv w:val="1"/>
      <w:marLeft w:val="0"/>
      <w:marRight w:val="0"/>
      <w:marTop w:val="0"/>
      <w:marBottom w:val="0"/>
      <w:divBdr>
        <w:top w:val="none" w:sz="0" w:space="0" w:color="auto"/>
        <w:left w:val="none" w:sz="0" w:space="0" w:color="auto"/>
        <w:bottom w:val="none" w:sz="0" w:space="0" w:color="auto"/>
        <w:right w:val="none" w:sz="0" w:space="0" w:color="auto"/>
      </w:divBdr>
    </w:div>
    <w:div w:id="309407500">
      <w:bodyDiv w:val="1"/>
      <w:marLeft w:val="0"/>
      <w:marRight w:val="0"/>
      <w:marTop w:val="0"/>
      <w:marBottom w:val="0"/>
      <w:divBdr>
        <w:top w:val="none" w:sz="0" w:space="0" w:color="auto"/>
        <w:left w:val="none" w:sz="0" w:space="0" w:color="auto"/>
        <w:bottom w:val="none" w:sz="0" w:space="0" w:color="auto"/>
        <w:right w:val="none" w:sz="0" w:space="0" w:color="auto"/>
      </w:divBdr>
    </w:div>
    <w:div w:id="312563601">
      <w:bodyDiv w:val="1"/>
      <w:marLeft w:val="0"/>
      <w:marRight w:val="0"/>
      <w:marTop w:val="0"/>
      <w:marBottom w:val="0"/>
      <w:divBdr>
        <w:top w:val="none" w:sz="0" w:space="0" w:color="auto"/>
        <w:left w:val="none" w:sz="0" w:space="0" w:color="auto"/>
        <w:bottom w:val="none" w:sz="0" w:space="0" w:color="auto"/>
        <w:right w:val="none" w:sz="0" w:space="0" w:color="auto"/>
      </w:divBdr>
    </w:div>
    <w:div w:id="322126291">
      <w:bodyDiv w:val="1"/>
      <w:marLeft w:val="0"/>
      <w:marRight w:val="0"/>
      <w:marTop w:val="0"/>
      <w:marBottom w:val="0"/>
      <w:divBdr>
        <w:top w:val="none" w:sz="0" w:space="0" w:color="auto"/>
        <w:left w:val="none" w:sz="0" w:space="0" w:color="auto"/>
        <w:bottom w:val="none" w:sz="0" w:space="0" w:color="auto"/>
        <w:right w:val="none" w:sz="0" w:space="0" w:color="auto"/>
      </w:divBdr>
    </w:div>
    <w:div w:id="334304813">
      <w:bodyDiv w:val="1"/>
      <w:marLeft w:val="0"/>
      <w:marRight w:val="0"/>
      <w:marTop w:val="0"/>
      <w:marBottom w:val="0"/>
      <w:divBdr>
        <w:top w:val="none" w:sz="0" w:space="0" w:color="auto"/>
        <w:left w:val="none" w:sz="0" w:space="0" w:color="auto"/>
        <w:bottom w:val="none" w:sz="0" w:space="0" w:color="auto"/>
        <w:right w:val="none" w:sz="0" w:space="0" w:color="auto"/>
      </w:divBdr>
    </w:div>
    <w:div w:id="366225127">
      <w:bodyDiv w:val="1"/>
      <w:marLeft w:val="0"/>
      <w:marRight w:val="0"/>
      <w:marTop w:val="0"/>
      <w:marBottom w:val="0"/>
      <w:divBdr>
        <w:top w:val="none" w:sz="0" w:space="0" w:color="auto"/>
        <w:left w:val="none" w:sz="0" w:space="0" w:color="auto"/>
        <w:bottom w:val="none" w:sz="0" w:space="0" w:color="auto"/>
        <w:right w:val="none" w:sz="0" w:space="0" w:color="auto"/>
      </w:divBdr>
    </w:div>
    <w:div w:id="401417530">
      <w:bodyDiv w:val="1"/>
      <w:marLeft w:val="0"/>
      <w:marRight w:val="0"/>
      <w:marTop w:val="0"/>
      <w:marBottom w:val="0"/>
      <w:divBdr>
        <w:top w:val="none" w:sz="0" w:space="0" w:color="auto"/>
        <w:left w:val="none" w:sz="0" w:space="0" w:color="auto"/>
        <w:bottom w:val="none" w:sz="0" w:space="0" w:color="auto"/>
        <w:right w:val="none" w:sz="0" w:space="0" w:color="auto"/>
      </w:divBdr>
    </w:div>
    <w:div w:id="416556073">
      <w:bodyDiv w:val="1"/>
      <w:marLeft w:val="0"/>
      <w:marRight w:val="0"/>
      <w:marTop w:val="0"/>
      <w:marBottom w:val="0"/>
      <w:divBdr>
        <w:top w:val="none" w:sz="0" w:space="0" w:color="auto"/>
        <w:left w:val="none" w:sz="0" w:space="0" w:color="auto"/>
        <w:bottom w:val="none" w:sz="0" w:space="0" w:color="auto"/>
        <w:right w:val="none" w:sz="0" w:space="0" w:color="auto"/>
      </w:divBdr>
    </w:div>
    <w:div w:id="433137496">
      <w:bodyDiv w:val="1"/>
      <w:marLeft w:val="0"/>
      <w:marRight w:val="0"/>
      <w:marTop w:val="0"/>
      <w:marBottom w:val="0"/>
      <w:divBdr>
        <w:top w:val="none" w:sz="0" w:space="0" w:color="auto"/>
        <w:left w:val="none" w:sz="0" w:space="0" w:color="auto"/>
        <w:bottom w:val="none" w:sz="0" w:space="0" w:color="auto"/>
        <w:right w:val="none" w:sz="0" w:space="0" w:color="auto"/>
      </w:divBdr>
    </w:div>
    <w:div w:id="451049569">
      <w:bodyDiv w:val="1"/>
      <w:marLeft w:val="0"/>
      <w:marRight w:val="0"/>
      <w:marTop w:val="0"/>
      <w:marBottom w:val="0"/>
      <w:divBdr>
        <w:top w:val="none" w:sz="0" w:space="0" w:color="auto"/>
        <w:left w:val="none" w:sz="0" w:space="0" w:color="auto"/>
        <w:bottom w:val="none" w:sz="0" w:space="0" w:color="auto"/>
        <w:right w:val="none" w:sz="0" w:space="0" w:color="auto"/>
      </w:divBdr>
    </w:div>
    <w:div w:id="471289671">
      <w:bodyDiv w:val="1"/>
      <w:marLeft w:val="0"/>
      <w:marRight w:val="0"/>
      <w:marTop w:val="0"/>
      <w:marBottom w:val="0"/>
      <w:divBdr>
        <w:top w:val="none" w:sz="0" w:space="0" w:color="auto"/>
        <w:left w:val="none" w:sz="0" w:space="0" w:color="auto"/>
        <w:bottom w:val="none" w:sz="0" w:space="0" w:color="auto"/>
        <w:right w:val="none" w:sz="0" w:space="0" w:color="auto"/>
      </w:divBdr>
    </w:div>
    <w:div w:id="473719720">
      <w:bodyDiv w:val="1"/>
      <w:marLeft w:val="0"/>
      <w:marRight w:val="0"/>
      <w:marTop w:val="0"/>
      <w:marBottom w:val="0"/>
      <w:divBdr>
        <w:top w:val="none" w:sz="0" w:space="0" w:color="auto"/>
        <w:left w:val="none" w:sz="0" w:space="0" w:color="auto"/>
        <w:bottom w:val="none" w:sz="0" w:space="0" w:color="auto"/>
        <w:right w:val="none" w:sz="0" w:space="0" w:color="auto"/>
      </w:divBdr>
    </w:div>
    <w:div w:id="478573245">
      <w:bodyDiv w:val="1"/>
      <w:marLeft w:val="0"/>
      <w:marRight w:val="0"/>
      <w:marTop w:val="0"/>
      <w:marBottom w:val="0"/>
      <w:divBdr>
        <w:top w:val="none" w:sz="0" w:space="0" w:color="auto"/>
        <w:left w:val="none" w:sz="0" w:space="0" w:color="auto"/>
        <w:bottom w:val="none" w:sz="0" w:space="0" w:color="auto"/>
        <w:right w:val="none" w:sz="0" w:space="0" w:color="auto"/>
      </w:divBdr>
    </w:div>
    <w:div w:id="514923884">
      <w:bodyDiv w:val="1"/>
      <w:marLeft w:val="0"/>
      <w:marRight w:val="0"/>
      <w:marTop w:val="0"/>
      <w:marBottom w:val="0"/>
      <w:divBdr>
        <w:top w:val="none" w:sz="0" w:space="0" w:color="auto"/>
        <w:left w:val="none" w:sz="0" w:space="0" w:color="auto"/>
        <w:bottom w:val="none" w:sz="0" w:space="0" w:color="auto"/>
        <w:right w:val="none" w:sz="0" w:space="0" w:color="auto"/>
      </w:divBdr>
    </w:div>
    <w:div w:id="530454997">
      <w:bodyDiv w:val="1"/>
      <w:marLeft w:val="0"/>
      <w:marRight w:val="0"/>
      <w:marTop w:val="0"/>
      <w:marBottom w:val="0"/>
      <w:divBdr>
        <w:top w:val="none" w:sz="0" w:space="0" w:color="auto"/>
        <w:left w:val="none" w:sz="0" w:space="0" w:color="auto"/>
        <w:bottom w:val="none" w:sz="0" w:space="0" w:color="auto"/>
        <w:right w:val="none" w:sz="0" w:space="0" w:color="auto"/>
      </w:divBdr>
    </w:div>
    <w:div w:id="531694808">
      <w:bodyDiv w:val="1"/>
      <w:marLeft w:val="0"/>
      <w:marRight w:val="0"/>
      <w:marTop w:val="0"/>
      <w:marBottom w:val="0"/>
      <w:divBdr>
        <w:top w:val="none" w:sz="0" w:space="0" w:color="auto"/>
        <w:left w:val="none" w:sz="0" w:space="0" w:color="auto"/>
        <w:bottom w:val="none" w:sz="0" w:space="0" w:color="auto"/>
        <w:right w:val="none" w:sz="0" w:space="0" w:color="auto"/>
      </w:divBdr>
    </w:div>
    <w:div w:id="534849799">
      <w:bodyDiv w:val="1"/>
      <w:marLeft w:val="0"/>
      <w:marRight w:val="0"/>
      <w:marTop w:val="0"/>
      <w:marBottom w:val="0"/>
      <w:divBdr>
        <w:top w:val="none" w:sz="0" w:space="0" w:color="auto"/>
        <w:left w:val="none" w:sz="0" w:space="0" w:color="auto"/>
        <w:bottom w:val="none" w:sz="0" w:space="0" w:color="auto"/>
        <w:right w:val="none" w:sz="0" w:space="0" w:color="auto"/>
      </w:divBdr>
    </w:div>
    <w:div w:id="549878586">
      <w:bodyDiv w:val="1"/>
      <w:marLeft w:val="0"/>
      <w:marRight w:val="0"/>
      <w:marTop w:val="0"/>
      <w:marBottom w:val="0"/>
      <w:divBdr>
        <w:top w:val="none" w:sz="0" w:space="0" w:color="auto"/>
        <w:left w:val="none" w:sz="0" w:space="0" w:color="auto"/>
        <w:bottom w:val="none" w:sz="0" w:space="0" w:color="auto"/>
        <w:right w:val="none" w:sz="0" w:space="0" w:color="auto"/>
      </w:divBdr>
    </w:div>
    <w:div w:id="572355570">
      <w:bodyDiv w:val="1"/>
      <w:marLeft w:val="0"/>
      <w:marRight w:val="0"/>
      <w:marTop w:val="0"/>
      <w:marBottom w:val="0"/>
      <w:divBdr>
        <w:top w:val="none" w:sz="0" w:space="0" w:color="auto"/>
        <w:left w:val="none" w:sz="0" w:space="0" w:color="auto"/>
        <w:bottom w:val="none" w:sz="0" w:space="0" w:color="auto"/>
        <w:right w:val="none" w:sz="0" w:space="0" w:color="auto"/>
      </w:divBdr>
    </w:div>
    <w:div w:id="588268595">
      <w:bodyDiv w:val="1"/>
      <w:marLeft w:val="0"/>
      <w:marRight w:val="0"/>
      <w:marTop w:val="0"/>
      <w:marBottom w:val="0"/>
      <w:divBdr>
        <w:top w:val="none" w:sz="0" w:space="0" w:color="auto"/>
        <w:left w:val="none" w:sz="0" w:space="0" w:color="auto"/>
        <w:bottom w:val="none" w:sz="0" w:space="0" w:color="auto"/>
        <w:right w:val="none" w:sz="0" w:space="0" w:color="auto"/>
      </w:divBdr>
      <w:divsChild>
        <w:div w:id="2101676635">
          <w:marLeft w:val="446"/>
          <w:marRight w:val="0"/>
          <w:marTop w:val="86"/>
          <w:marBottom w:val="120"/>
          <w:divBdr>
            <w:top w:val="none" w:sz="0" w:space="0" w:color="auto"/>
            <w:left w:val="none" w:sz="0" w:space="0" w:color="auto"/>
            <w:bottom w:val="none" w:sz="0" w:space="0" w:color="auto"/>
            <w:right w:val="none" w:sz="0" w:space="0" w:color="auto"/>
          </w:divBdr>
        </w:div>
        <w:div w:id="1091895484">
          <w:marLeft w:val="446"/>
          <w:marRight w:val="0"/>
          <w:marTop w:val="86"/>
          <w:marBottom w:val="120"/>
          <w:divBdr>
            <w:top w:val="none" w:sz="0" w:space="0" w:color="auto"/>
            <w:left w:val="none" w:sz="0" w:space="0" w:color="auto"/>
            <w:bottom w:val="none" w:sz="0" w:space="0" w:color="auto"/>
            <w:right w:val="none" w:sz="0" w:space="0" w:color="auto"/>
          </w:divBdr>
        </w:div>
        <w:div w:id="2127507605">
          <w:marLeft w:val="446"/>
          <w:marRight w:val="0"/>
          <w:marTop w:val="86"/>
          <w:marBottom w:val="120"/>
          <w:divBdr>
            <w:top w:val="none" w:sz="0" w:space="0" w:color="auto"/>
            <w:left w:val="none" w:sz="0" w:space="0" w:color="auto"/>
            <w:bottom w:val="none" w:sz="0" w:space="0" w:color="auto"/>
            <w:right w:val="none" w:sz="0" w:space="0" w:color="auto"/>
          </w:divBdr>
        </w:div>
        <w:div w:id="1221018333">
          <w:marLeft w:val="446"/>
          <w:marRight w:val="0"/>
          <w:marTop w:val="86"/>
          <w:marBottom w:val="120"/>
          <w:divBdr>
            <w:top w:val="none" w:sz="0" w:space="0" w:color="auto"/>
            <w:left w:val="none" w:sz="0" w:space="0" w:color="auto"/>
            <w:bottom w:val="none" w:sz="0" w:space="0" w:color="auto"/>
            <w:right w:val="none" w:sz="0" w:space="0" w:color="auto"/>
          </w:divBdr>
        </w:div>
      </w:divsChild>
    </w:div>
    <w:div w:id="626857580">
      <w:bodyDiv w:val="1"/>
      <w:marLeft w:val="0"/>
      <w:marRight w:val="0"/>
      <w:marTop w:val="0"/>
      <w:marBottom w:val="0"/>
      <w:divBdr>
        <w:top w:val="none" w:sz="0" w:space="0" w:color="auto"/>
        <w:left w:val="none" w:sz="0" w:space="0" w:color="auto"/>
        <w:bottom w:val="none" w:sz="0" w:space="0" w:color="auto"/>
        <w:right w:val="none" w:sz="0" w:space="0" w:color="auto"/>
      </w:divBdr>
    </w:div>
    <w:div w:id="694691614">
      <w:bodyDiv w:val="1"/>
      <w:marLeft w:val="0"/>
      <w:marRight w:val="0"/>
      <w:marTop w:val="0"/>
      <w:marBottom w:val="0"/>
      <w:divBdr>
        <w:top w:val="none" w:sz="0" w:space="0" w:color="auto"/>
        <w:left w:val="none" w:sz="0" w:space="0" w:color="auto"/>
        <w:bottom w:val="none" w:sz="0" w:space="0" w:color="auto"/>
        <w:right w:val="none" w:sz="0" w:space="0" w:color="auto"/>
      </w:divBdr>
    </w:div>
    <w:div w:id="697007124">
      <w:bodyDiv w:val="1"/>
      <w:marLeft w:val="0"/>
      <w:marRight w:val="0"/>
      <w:marTop w:val="0"/>
      <w:marBottom w:val="0"/>
      <w:divBdr>
        <w:top w:val="none" w:sz="0" w:space="0" w:color="auto"/>
        <w:left w:val="none" w:sz="0" w:space="0" w:color="auto"/>
        <w:bottom w:val="none" w:sz="0" w:space="0" w:color="auto"/>
        <w:right w:val="none" w:sz="0" w:space="0" w:color="auto"/>
      </w:divBdr>
    </w:div>
    <w:div w:id="724449168">
      <w:bodyDiv w:val="1"/>
      <w:marLeft w:val="0"/>
      <w:marRight w:val="0"/>
      <w:marTop w:val="0"/>
      <w:marBottom w:val="0"/>
      <w:divBdr>
        <w:top w:val="none" w:sz="0" w:space="0" w:color="auto"/>
        <w:left w:val="none" w:sz="0" w:space="0" w:color="auto"/>
        <w:bottom w:val="none" w:sz="0" w:space="0" w:color="auto"/>
        <w:right w:val="none" w:sz="0" w:space="0" w:color="auto"/>
      </w:divBdr>
    </w:div>
    <w:div w:id="729497961">
      <w:bodyDiv w:val="1"/>
      <w:marLeft w:val="0"/>
      <w:marRight w:val="0"/>
      <w:marTop w:val="0"/>
      <w:marBottom w:val="0"/>
      <w:divBdr>
        <w:top w:val="none" w:sz="0" w:space="0" w:color="auto"/>
        <w:left w:val="none" w:sz="0" w:space="0" w:color="auto"/>
        <w:bottom w:val="none" w:sz="0" w:space="0" w:color="auto"/>
        <w:right w:val="none" w:sz="0" w:space="0" w:color="auto"/>
      </w:divBdr>
    </w:div>
    <w:div w:id="757943371">
      <w:bodyDiv w:val="1"/>
      <w:marLeft w:val="0"/>
      <w:marRight w:val="0"/>
      <w:marTop w:val="0"/>
      <w:marBottom w:val="0"/>
      <w:divBdr>
        <w:top w:val="none" w:sz="0" w:space="0" w:color="auto"/>
        <w:left w:val="none" w:sz="0" w:space="0" w:color="auto"/>
        <w:bottom w:val="none" w:sz="0" w:space="0" w:color="auto"/>
        <w:right w:val="none" w:sz="0" w:space="0" w:color="auto"/>
      </w:divBdr>
    </w:div>
    <w:div w:id="758798540">
      <w:bodyDiv w:val="1"/>
      <w:marLeft w:val="0"/>
      <w:marRight w:val="0"/>
      <w:marTop w:val="0"/>
      <w:marBottom w:val="0"/>
      <w:divBdr>
        <w:top w:val="none" w:sz="0" w:space="0" w:color="auto"/>
        <w:left w:val="none" w:sz="0" w:space="0" w:color="auto"/>
        <w:bottom w:val="none" w:sz="0" w:space="0" w:color="auto"/>
        <w:right w:val="none" w:sz="0" w:space="0" w:color="auto"/>
      </w:divBdr>
    </w:div>
    <w:div w:id="788205258">
      <w:bodyDiv w:val="1"/>
      <w:marLeft w:val="0"/>
      <w:marRight w:val="0"/>
      <w:marTop w:val="0"/>
      <w:marBottom w:val="0"/>
      <w:divBdr>
        <w:top w:val="none" w:sz="0" w:space="0" w:color="auto"/>
        <w:left w:val="none" w:sz="0" w:space="0" w:color="auto"/>
        <w:bottom w:val="none" w:sz="0" w:space="0" w:color="auto"/>
        <w:right w:val="none" w:sz="0" w:space="0" w:color="auto"/>
      </w:divBdr>
    </w:div>
    <w:div w:id="800732742">
      <w:bodyDiv w:val="1"/>
      <w:marLeft w:val="0"/>
      <w:marRight w:val="0"/>
      <w:marTop w:val="0"/>
      <w:marBottom w:val="0"/>
      <w:divBdr>
        <w:top w:val="none" w:sz="0" w:space="0" w:color="auto"/>
        <w:left w:val="none" w:sz="0" w:space="0" w:color="auto"/>
        <w:bottom w:val="none" w:sz="0" w:space="0" w:color="auto"/>
        <w:right w:val="none" w:sz="0" w:space="0" w:color="auto"/>
      </w:divBdr>
    </w:div>
    <w:div w:id="804004833">
      <w:bodyDiv w:val="1"/>
      <w:marLeft w:val="0"/>
      <w:marRight w:val="0"/>
      <w:marTop w:val="0"/>
      <w:marBottom w:val="0"/>
      <w:divBdr>
        <w:top w:val="none" w:sz="0" w:space="0" w:color="auto"/>
        <w:left w:val="none" w:sz="0" w:space="0" w:color="auto"/>
        <w:bottom w:val="none" w:sz="0" w:space="0" w:color="auto"/>
        <w:right w:val="none" w:sz="0" w:space="0" w:color="auto"/>
      </w:divBdr>
    </w:div>
    <w:div w:id="814831050">
      <w:bodyDiv w:val="1"/>
      <w:marLeft w:val="0"/>
      <w:marRight w:val="0"/>
      <w:marTop w:val="0"/>
      <w:marBottom w:val="0"/>
      <w:divBdr>
        <w:top w:val="none" w:sz="0" w:space="0" w:color="auto"/>
        <w:left w:val="none" w:sz="0" w:space="0" w:color="auto"/>
        <w:bottom w:val="none" w:sz="0" w:space="0" w:color="auto"/>
        <w:right w:val="none" w:sz="0" w:space="0" w:color="auto"/>
      </w:divBdr>
    </w:div>
    <w:div w:id="824050200">
      <w:bodyDiv w:val="1"/>
      <w:marLeft w:val="0"/>
      <w:marRight w:val="0"/>
      <w:marTop w:val="0"/>
      <w:marBottom w:val="0"/>
      <w:divBdr>
        <w:top w:val="none" w:sz="0" w:space="0" w:color="auto"/>
        <w:left w:val="none" w:sz="0" w:space="0" w:color="auto"/>
        <w:bottom w:val="none" w:sz="0" w:space="0" w:color="auto"/>
        <w:right w:val="none" w:sz="0" w:space="0" w:color="auto"/>
      </w:divBdr>
    </w:div>
    <w:div w:id="896430535">
      <w:bodyDiv w:val="1"/>
      <w:marLeft w:val="0"/>
      <w:marRight w:val="0"/>
      <w:marTop w:val="0"/>
      <w:marBottom w:val="0"/>
      <w:divBdr>
        <w:top w:val="none" w:sz="0" w:space="0" w:color="auto"/>
        <w:left w:val="none" w:sz="0" w:space="0" w:color="auto"/>
        <w:bottom w:val="none" w:sz="0" w:space="0" w:color="auto"/>
        <w:right w:val="none" w:sz="0" w:space="0" w:color="auto"/>
      </w:divBdr>
    </w:div>
    <w:div w:id="906114752">
      <w:bodyDiv w:val="1"/>
      <w:marLeft w:val="0"/>
      <w:marRight w:val="0"/>
      <w:marTop w:val="0"/>
      <w:marBottom w:val="0"/>
      <w:divBdr>
        <w:top w:val="none" w:sz="0" w:space="0" w:color="auto"/>
        <w:left w:val="none" w:sz="0" w:space="0" w:color="auto"/>
        <w:bottom w:val="none" w:sz="0" w:space="0" w:color="auto"/>
        <w:right w:val="none" w:sz="0" w:space="0" w:color="auto"/>
      </w:divBdr>
    </w:div>
    <w:div w:id="927883614">
      <w:bodyDiv w:val="1"/>
      <w:marLeft w:val="0"/>
      <w:marRight w:val="0"/>
      <w:marTop w:val="0"/>
      <w:marBottom w:val="0"/>
      <w:divBdr>
        <w:top w:val="none" w:sz="0" w:space="0" w:color="auto"/>
        <w:left w:val="none" w:sz="0" w:space="0" w:color="auto"/>
        <w:bottom w:val="none" w:sz="0" w:space="0" w:color="auto"/>
        <w:right w:val="none" w:sz="0" w:space="0" w:color="auto"/>
      </w:divBdr>
    </w:div>
    <w:div w:id="958494813">
      <w:bodyDiv w:val="1"/>
      <w:marLeft w:val="0"/>
      <w:marRight w:val="0"/>
      <w:marTop w:val="0"/>
      <w:marBottom w:val="0"/>
      <w:divBdr>
        <w:top w:val="none" w:sz="0" w:space="0" w:color="auto"/>
        <w:left w:val="none" w:sz="0" w:space="0" w:color="auto"/>
        <w:bottom w:val="none" w:sz="0" w:space="0" w:color="auto"/>
        <w:right w:val="none" w:sz="0" w:space="0" w:color="auto"/>
      </w:divBdr>
    </w:div>
    <w:div w:id="970984006">
      <w:bodyDiv w:val="1"/>
      <w:marLeft w:val="0"/>
      <w:marRight w:val="0"/>
      <w:marTop w:val="0"/>
      <w:marBottom w:val="0"/>
      <w:divBdr>
        <w:top w:val="none" w:sz="0" w:space="0" w:color="auto"/>
        <w:left w:val="none" w:sz="0" w:space="0" w:color="auto"/>
        <w:bottom w:val="none" w:sz="0" w:space="0" w:color="auto"/>
        <w:right w:val="none" w:sz="0" w:space="0" w:color="auto"/>
      </w:divBdr>
    </w:div>
    <w:div w:id="985547353">
      <w:bodyDiv w:val="1"/>
      <w:marLeft w:val="0"/>
      <w:marRight w:val="0"/>
      <w:marTop w:val="0"/>
      <w:marBottom w:val="0"/>
      <w:divBdr>
        <w:top w:val="none" w:sz="0" w:space="0" w:color="auto"/>
        <w:left w:val="none" w:sz="0" w:space="0" w:color="auto"/>
        <w:bottom w:val="none" w:sz="0" w:space="0" w:color="auto"/>
        <w:right w:val="none" w:sz="0" w:space="0" w:color="auto"/>
      </w:divBdr>
    </w:div>
    <w:div w:id="1015037822">
      <w:bodyDiv w:val="1"/>
      <w:marLeft w:val="0"/>
      <w:marRight w:val="0"/>
      <w:marTop w:val="0"/>
      <w:marBottom w:val="0"/>
      <w:divBdr>
        <w:top w:val="none" w:sz="0" w:space="0" w:color="auto"/>
        <w:left w:val="none" w:sz="0" w:space="0" w:color="auto"/>
        <w:bottom w:val="none" w:sz="0" w:space="0" w:color="auto"/>
        <w:right w:val="none" w:sz="0" w:space="0" w:color="auto"/>
      </w:divBdr>
    </w:div>
    <w:div w:id="1053384456">
      <w:bodyDiv w:val="1"/>
      <w:marLeft w:val="0"/>
      <w:marRight w:val="0"/>
      <w:marTop w:val="0"/>
      <w:marBottom w:val="0"/>
      <w:divBdr>
        <w:top w:val="none" w:sz="0" w:space="0" w:color="auto"/>
        <w:left w:val="none" w:sz="0" w:space="0" w:color="auto"/>
        <w:bottom w:val="none" w:sz="0" w:space="0" w:color="auto"/>
        <w:right w:val="none" w:sz="0" w:space="0" w:color="auto"/>
      </w:divBdr>
    </w:div>
    <w:div w:id="1094939355">
      <w:bodyDiv w:val="1"/>
      <w:marLeft w:val="0"/>
      <w:marRight w:val="0"/>
      <w:marTop w:val="0"/>
      <w:marBottom w:val="0"/>
      <w:divBdr>
        <w:top w:val="none" w:sz="0" w:space="0" w:color="auto"/>
        <w:left w:val="none" w:sz="0" w:space="0" w:color="auto"/>
        <w:bottom w:val="none" w:sz="0" w:space="0" w:color="auto"/>
        <w:right w:val="none" w:sz="0" w:space="0" w:color="auto"/>
      </w:divBdr>
    </w:div>
    <w:div w:id="1135758740">
      <w:bodyDiv w:val="1"/>
      <w:marLeft w:val="0"/>
      <w:marRight w:val="0"/>
      <w:marTop w:val="0"/>
      <w:marBottom w:val="0"/>
      <w:divBdr>
        <w:top w:val="none" w:sz="0" w:space="0" w:color="auto"/>
        <w:left w:val="none" w:sz="0" w:space="0" w:color="auto"/>
        <w:bottom w:val="none" w:sz="0" w:space="0" w:color="auto"/>
        <w:right w:val="none" w:sz="0" w:space="0" w:color="auto"/>
      </w:divBdr>
    </w:div>
    <w:div w:id="1160460257">
      <w:bodyDiv w:val="1"/>
      <w:marLeft w:val="0"/>
      <w:marRight w:val="0"/>
      <w:marTop w:val="0"/>
      <w:marBottom w:val="0"/>
      <w:divBdr>
        <w:top w:val="none" w:sz="0" w:space="0" w:color="auto"/>
        <w:left w:val="none" w:sz="0" w:space="0" w:color="auto"/>
        <w:bottom w:val="none" w:sz="0" w:space="0" w:color="auto"/>
        <w:right w:val="none" w:sz="0" w:space="0" w:color="auto"/>
      </w:divBdr>
    </w:div>
    <w:div w:id="1161001512">
      <w:bodyDiv w:val="1"/>
      <w:marLeft w:val="0"/>
      <w:marRight w:val="0"/>
      <w:marTop w:val="0"/>
      <w:marBottom w:val="0"/>
      <w:divBdr>
        <w:top w:val="none" w:sz="0" w:space="0" w:color="auto"/>
        <w:left w:val="none" w:sz="0" w:space="0" w:color="auto"/>
        <w:bottom w:val="none" w:sz="0" w:space="0" w:color="auto"/>
        <w:right w:val="none" w:sz="0" w:space="0" w:color="auto"/>
      </w:divBdr>
    </w:div>
    <w:div w:id="1168524766">
      <w:bodyDiv w:val="1"/>
      <w:marLeft w:val="0"/>
      <w:marRight w:val="0"/>
      <w:marTop w:val="0"/>
      <w:marBottom w:val="0"/>
      <w:divBdr>
        <w:top w:val="none" w:sz="0" w:space="0" w:color="auto"/>
        <w:left w:val="none" w:sz="0" w:space="0" w:color="auto"/>
        <w:bottom w:val="none" w:sz="0" w:space="0" w:color="auto"/>
        <w:right w:val="none" w:sz="0" w:space="0" w:color="auto"/>
      </w:divBdr>
    </w:div>
    <w:div w:id="1200241189">
      <w:bodyDiv w:val="1"/>
      <w:marLeft w:val="0"/>
      <w:marRight w:val="0"/>
      <w:marTop w:val="0"/>
      <w:marBottom w:val="0"/>
      <w:divBdr>
        <w:top w:val="none" w:sz="0" w:space="0" w:color="auto"/>
        <w:left w:val="none" w:sz="0" w:space="0" w:color="auto"/>
        <w:bottom w:val="none" w:sz="0" w:space="0" w:color="auto"/>
        <w:right w:val="none" w:sz="0" w:space="0" w:color="auto"/>
      </w:divBdr>
    </w:div>
    <w:div w:id="1223516686">
      <w:bodyDiv w:val="1"/>
      <w:marLeft w:val="0"/>
      <w:marRight w:val="0"/>
      <w:marTop w:val="0"/>
      <w:marBottom w:val="0"/>
      <w:divBdr>
        <w:top w:val="none" w:sz="0" w:space="0" w:color="auto"/>
        <w:left w:val="none" w:sz="0" w:space="0" w:color="auto"/>
        <w:bottom w:val="none" w:sz="0" w:space="0" w:color="auto"/>
        <w:right w:val="none" w:sz="0" w:space="0" w:color="auto"/>
      </w:divBdr>
    </w:div>
    <w:div w:id="1247374393">
      <w:bodyDiv w:val="1"/>
      <w:marLeft w:val="0"/>
      <w:marRight w:val="0"/>
      <w:marTop w:val="0"/>
      <w:marBottom w:val="0"/>
      <w:divBdr>
        <w:top w:val="none" w:sz="0" w:space="0" w:color="auto"/>
        <w:left w:val="none" w:sz="0" w:space="0" w:color="auto"/>
        <w:bottom w:val="none" w:sz="0" w:space="0" w:color="auto"/>
        <w:right w:val="none" w:sz="0" w:space="0" w:color="auto"/>
      </w:divBdr>
    </w:div>
    <w:div w:id="1284652830">
      <w:bodyDiv w:val="1"/>
      <w:marLeft w:val="0"/>
      <w:marRight w:val="0"/>
      <w:marTop w:val="0"/>
      <w:marBottom w:val="0"/>
      <w:divBdr>
        <w:top w:val="none" w:sz="0" w:space="0" w:color="auto"/>
        <w:left w:val="none" w:sz="0" w:space="0" w:color="auto"/>
        <w:bottom w:val="none" w:sz="0" w:space="0" w:color="auto"/>
        <w:right w:val="none" w:sz="0" w:space="0" w:color="auto"/>
      </w:divBdr>
    </w:div>
    <w:div w:id="1296713962">
      <w:bodyDiv w:val="1"/>
      <w:marLeft w:val="0"/>
      <w:marRight w:val="0"/>
      <w:marTop w:val="0"/>
      <w:marBottom w:val="0"/>
      <w:divBdr>
        <w:top w:val="none" w:sz="0" w:space="0" w:color="auto"/>
        <w:left w:val="none" w:sz="0" w:space="0" w:color="auto"/>
        <w:bottom w:val="none" w:sz="0" w:space="0" w:color="auto"/>
        <w:right w:val="none" w:sz="0" w:space="0" w:color="auto"/>
      </w:divBdr>
    </w:div>
    <w:div w:id="1362903895">
      <w:bodyDiv w:val="1"/>
      <w:marLeft w:val="0"/>
      <w:marRight w:val="0"/>
      <w:marTop w:val="0"/>
      <w:marBottom w:val="0"/>
      <w:divBdr>
        <w:top w:val="none" w:sz="0" w:space="0" w:color="auto"/>
        <w:left w:val="none" w:sz="0" w:space="0" w:color="auto"/>
        <w:bottom w:val="none" w:sz="0" w:space="0" w:color="auto"/>
        <w:right w:val="none" w:sz="0" w:space="0" w:color="auto"/>
      </w:divBdr>
    </w:div>
    <w:div w:id="1366053043">
      <w:bodyDiv w:val="1"/>
      <w:marLeft w:val="0"/>
      <w:marRight w:val="0"/>
      <w:marTop w:val="0"/>
      <w:marBottom w:val="0"/>
      <w:divBdr>
        <w:top w:val="none" w:sz="0" w:space="0" w:color="auto"/>
        <w:left w:val="none" w:sz="0" w:space="0" w:color="auto"/>
        <w:bottom w:val="none" w:sz="0" w:space="0" w:color="auto"/>
        <w:right w:val="none" w:sz="0" w:space="0" w:color="auto"/>
      </w:divBdr>
    </w:div>
    <w:div w:id="1372414719">
      <w:bodyDiv w:val="1"/>
      <w:marLeft w:val="0"/>
      <w:marRight w:val="0"/>
      <w:marTop w:val="0"/>
      <w:marBottom w:val="0"/>
      <w:divBdr>
        <w:top w:val="none" w:sz="0" w:space="0" w:color="auto"/>
        <w:left w:val="none" w:sz="0" w:space="0" w:color="auto"/>
        <w:bottom w:val="none" w:sz="0" w:space="0" w:color="auto"/>
        <w:right w:val="none" w:sz="0" w:space="0" w:color="auto"/>
      </w:divBdr>
    </w:div>
    <w:div w:id="1375037494">
      <w:bodyDiv w:val="1"/>
      <w:marLeft w:val="0"/>
      <w:marRight w:val="0"/>
      <w:marTop w:val="0"/>
      <w:marBottom w:val="0"/>
      <w:divBdr>
        <w:top w:val="none" w:sz="0" w:space="0" w:color="auto"/>
        <w:left w:val="none" w:sz="0" w:space="0" w:color="auto"/>
        <w:bottom w:val="none" w:sz="0" w:space="0" w:color="auto"/>
        <w:right w:val="none" w:sz="0" w:space="0" w:color="auto"/>
      </w:divBdr>
    </w:div>
    <w:div w:id="1379360194">
      <w:bodyDiv w:val="1"/>
      <w:marLeft w:val="0"/>
      <w:marRight w:val="0"/>
      <w:marTop w:val="0"/>
      <w:marBottom w:val="0"/>
      <w:divBdr>
        <w:top w:val="none" w:sz="0" w:space="0" w:color="auto"/>
        <w:left w:val="none" w:sz="0" w:space="0" w:color="auto"/>
        <w:bottom w:val="none" w:sz="0" w:space="0" w:color="auto"/>
        <w:right w:val="none" w:sz="0" w:space="0" w:color="auto"/>
      </w:divBdr>
    </w:div>
    <w:div w:id="1395081431">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17558109">
      <w:bodyDiv w:val="1"/>
      <w:marLeft w:val="0"/>
      <w:marRight w:val="0"/>
      <w:marTop w:val="0"/>
      <w:marBottom w:val="0"/>
      <w:divBdr>
        <w:top w:val="none" w:sz="0" w:space="0" w:color="auto"/>
        <w:left w:val="none" w:sz="0" w:space="0" w:color="auto"/>
        <w:bottom w:val="none" w:sz="0" w:space="0" w:color="auto"/>
        <w:right w:val="none" w:sz="0" w:space="0" w:color="auto"/>
      </w:divBdr>
    </w:div>
    <w:div w:id="1423212539">
      <w:bodyDiv w:val="1"/>
      <w:marLeft w:val="0"/>
      <w:marRight w:val="0"/>
      <w:marTop w:val="0"/>
      <w:marBottom w:val="0"/>
      <w:divBdr>
        <w:top w:val="none" w:sz="0" w:space="0" w:color="auto"/>
        <w:left w:val="none" w:sz="0" w:space="0" w:color="auto"/>
        <w:bottom w:val="none" w:sz="0" w:space="0" w:color="auto"/>
        <w:right w:val="none" w:sz="0" w:space="0" w:color="auto"/>
      </w:divBdr>
    </w:div>
    <w:div w:id="1456215315">
      <w:bodyDiv w:val="1"/>
      <w:marLeft w:val="0"/>
      <w:marRight w:val="0"/>
      <w:marTop w:val="0"/>
      <w:marBottom w:val="0"/>
      <w:divBdr>
        <w:top w:val="none" w:sz="0" w:space="0" w:color="auto"/>
        <w:left w:val="none" w:sz="0" w:space="0" w:color="auto"/>
        <w:bottom w:val="none" w:sz="0" w:space="0" w:color="auto"/>
        <w:right w:val="none" w:sz="0" w:space="0" w:color="auto"/>
      </w:divBdr>
    </w:div>
    <w:div w:id="1481773667">
      <w:bodyDiv w:val="1"/>
      <w:marLeft w:val="0"/>
      <w:marRight w:val="0"/>
      <w:marTop w:val="0"/>
      <w:marBottom w:val="0"/>
      <w:divBdr>
        <w:top w:val="none" w:sz="0" w:space="0" w:color="auto"/>
        <w:left w:val="none" w:sz="0" w:space="0" w:color="auto"/>
        <w:bottom w:val="none" w:sz="0" w:space="0" w:color="auto"/>
        <w:right w:val="none" w:sz="0" w:space="0" w:color="auto"/>
      </w:divBdr>
    </w:div>
    <w:div w:id="1490635515">
      <w:bodyDiv w:val="1"/>
      <w:marLeft w:val="0"/>
      <w:marRight w:val="0"/>
      <w:marTop w:val="0"/>
      <w:marBottom w:val="0"/>
      <w:divBdr>
        <w:top w:val="none" w:sz="0" w:space="0" w:color="auto"/>
        <w:left w:val="none" w:sz="0" w:space="0" w:color="auto"/>
        <w:bottom w:val="none" w:sz="0" w:space="0" w:color="auto"/>
        <w:right w:val="none" w:sz="0" w:space="0" w:color="auto"/>
      </w:divBdr>
    </w:div>
    <w:div w:id="1491603424">
      <w:bodyDiv w:val="1"/>
      <w:marLeft w:val="0"/>
      <w:marRight w:val="0"/>
      <w:marTop w:val="0"/>
      <w:marBottom w:val="0"/>
      <w:divBdr>
        <w:top w:val="none" w:sz="0" w:space="0" w:color="auto"/>
        <w:left w:val="none" w:sz="0" w:space="0" w:color="auto"/>
        <w:bottom w:val="none" w:sz="0" w:space="0" w:color="auto"/>
        <w:right w:val="none" w:sz="0" w:space="0" w:color="auto"/>
      </w:divBdr>
    </w:div>
    <w:div w:id="1506019493">
      <w:bodyDiv w:val="1"/>
      <w:marLeft w:val="0"/>
      <w:marRight w:val="0"/>
      <w:marTop w:val="0"/>
      <w:marBottom w:val="0"/>
      <w:divBdr>
        <w:top w:val="none" w:sz="0" w:space="0" w:color="auto"/>
        <w:left w:val="none" w:sz="0" w:space="0" w:color="auto"/>
        <w:bottom w:val="none" w:sz="0" w:space="0" w:color="auto"/>
        <w:right w:val="none" w:sz="0" w:space="0" w:color="auto"/>
      </w:divBdr>
    </w:div>
    <w:div w:id="1541824505">
      <w:bodyDiv w:val="1"/>
      <w:marLeft w:val="0"/>
      <w:marRight w:val="0"/>
      <w:marTop w:val="0"/>
      <w:marBottom w:val="0"/>
      <w:divBdr>
        <w:top w:val="none" w:sz="0" w:space="0" w:color="auto"/>
        <w:left w:val="none" w:sz="0" w:space="0" w:color="auto"/>
        <w:bottom w:val="none" w:sz="0" w:space="0" w:color="auto"/>
        <w:right w:val="none" w:sz="0" w:space="0" w:color="auto"/>
      </w:divBdr>
    </w:div>
    <w:div w:id="1584412510">
      <w:bodyDiv w:val="1"/>
      <w:marLeft w:val="0"/>
      <w:marRight w:val="0"/>
      <w:marTop w:val="0"/>
      <w:marBottom w:val="0"/>
      <w:divBdr>
        <w:top w:val="none" w:sz="0" w:space="0" w:color="auto"/>
        <w:left w:val="none" w:sz="0" w:space="0" w:color="auto"/>
        <w:bottom w:val="none" w:sz="0" w:space="0" w:color="auto"/>
        <w:right w:val="none" w:sz="0" w:space="0" w:color="auto"/>
      </w:divBdr>
    </w:div>
    <w:div w:id="1631085936">
      <w:bodyDiv w:val="1"/>
      <w:marLeft w:val="0"/>
      <w:marRight w:val="0"/>
      <w:marTop w:val="0"/>
      <w:marBottom w:val="0"/>
      <w:divBdr>
        <w:top w:val="none" w:sz="0" w:space="0" w:color="auto"/>
        <w:left w:val="none" w:sz="0" w:space="0" w:color="auto"/>
        <w:bottom w:val="none" w:sz="0" w:space="0" w:color="auto"/>
        <w:right w:val="none" w:sz="0" w:space="0" w:color="auto"/>
      </w:divBdr>
    </w:div>
    <w:div w:id="1641617726">
      <w:bodyDiv w:val="1"/>
      <w:marLeft w:val="0"/>
      <w:marRight w:val="0"/>
      <w:marTop w:val="0"/>
      <w:marBottom w:val="0"/>
      <w:divBdr>
        <w:top w:val="none" w:sz="0" w:space="0" w:color="auto"/>
        <w:left w:val="none" w:sz="0" w:space="0" w:color="auto"/>
        <w:bottom w:val="none" w:sz="0" w:space="0" w:color="auto"/>
        <w:right w:val="none" w:sz="0" w:space="0" w:color="auto"/>
      </w:divBdr>
    </w:div>
    <w:div w:id="1654261320">
      <w:bodyDiv w:val="1"/>
      <w:marLeft w:val="0"/>
      <w:marRight w:val="0"/>
      <w:marTop w:val="0"/>
      <w:marBottom w:val="0"/>
      <w:divBdr>
        <w:top w:val="none" w:sz="0" w:space="0" w:color="auto"/>
        <w:left w:val="none" w:sz="0" w:space="0" w:color="auto"/>
        <w:bottom w:val="none" w:sz="0" w:space="0" w:color="auto"/>
        <w:right w:val="none" w:sz="0" w:space="0" w:color="auto"/>
      </w:divBdr>
    </w:div>
    <w:div w:id="1659992089">
      <w:bodyDiv w:val="1"/>
      <w:marLeft w:val="0"/>
      <w:marRight w:val="0"/>
      <w:marTop w:val="0"/>
      <w:marBottom w:val="0"/>
      <w:divBdr>
        <w:top w:val="none" w:sz="0" w:space="0" w:color="auto"/>
        <w:left w:val="none" w:sz="0" w:space="0" w:color="auto"/>
        <w:bottom w:val="none" w:sz="0" w:space="0" w:color="auto"/>
        <w:right w:val="none" w:sz="0" w:space="0" w:color="auto"/>
      </w:divBdr>
    </w:div>
    <w:div w:id="1682463148">
      <w:bodyDiv w:val="1"/>
      <w:marLeft w:val="0"/>
      <w:marRight w:val="0"/>
      <w:marTop w:val="0"/>
      <w:marBottom w:val="0"/>
      <w:divBdr>
        <w:top w:val="none" w:sz="0" w:space="0" w:color="auto"/>
        <w:left w:val="none" w:sz="0" w:space="0" w:color="auto"/>
        <w:bottom w:val="none" w:sz="0" w:space="0" w:color="auto"/>
        <w:right w:val="none" w:sz="0" w:space="0" w:color="auto"/>
      </w:divBdr>
    </w:div>
    <w:div w:id="1687094916">
      <w:bodyDiv w:val="1"/>
      <w:marLeft w:val="0"/>
      <w:marRight w:val="0"/>
      <w:marTop w:val="0"/>
      <w:marBottom w:val="0"/>
      <w:divBdr>
        <w:top w:val="none" w:sz="0" w:space="0" w:color="auto"/>
        <w:left w:val="none" w:sz="0" w:space="0" w:color="auto"/>
        <w:bottom w:val="none" w:sz="0" w:space="0" w:color="auto"/>
        <w:right w:val="none" w:sz="0" w:space="0" w:color="auto"/>
      </w:divBdr>
    </w:div>
    <w:div w:id="1689911966">
      <w:bodyDiv w:val="1"/>
      <w:marLeft w:val="0"/>
      <w:marRight w:val="0"/>
      <w:marTop w:val="0"/>
      <w:marBottom w:val="0"/>
      <w:divBdr>
        <w:top w:val="none" w:sz="0" w:space="0" w:color="auto"/>
        <w:left w:val="none" w:sz="0" w:space="0" w:color="auto"/>
        <w:bottom w:val="none" w:sz="0" w:space="0" w:color="auto"/>
        <w:right w:val="none" w:sz="0" w:space="0" w:color="auto"/>
      </w:divBdr>
    </w:div>
    <w:div w:id="1694302439">
      <w:bodyDiv w:val="1"/>
      <w:marLeft w:val="0"/>
      <w:marRight w:val="0"/>
      <w:marTop w:val="0"/>
      <w:marBottom w:val="0"/>
      <w:divBdr>
        <w:top w:val="none" w:sz="0" w:space="0" w:color="auto"/>
        <w:left w:val="none" w:sz="0" w:space="0" w:color="auto"/>
        <w:bottom w:val="none" w:sz="0" w:space="0" w:color="auto"/>
        <w:right w:val="none" w:sz="0" w:space="0" w:color="auto"/>
      </w:divBdr>
    </w:div>
    <w:div w:id="1731803939">
      <w:bodyDiv w:val="1"/>
      <w:marLeft w:val="0"/>
      <w:marRight w:val="0"/>
      <w:marTop w:val="0"/>
      <w:marBottom w:val="0"/>
      <w:divBdr>
        <w:top w:val="none" w:sz="0" w:space="0" w:color="auto"/>
        <w:left w:val="none" w:sz="0" w:space="0" w:color="auto"/>
        <w:bottom w:val="none" w:sz="0" w:space="0" w:color="auto"/>
        <w:right w:val="none" w:sz="0" w:space="0" w:color="auto"/>
      </w:divBdr>
    </w:div>
    <w:div w:id="1739135698">
      <w:bodyDiv w:val="1"/>
      <w:marLeft w:val="0"/>
      <w:marRight w:val="0"/>
      <w:marTop w:val="0"/>
      <w:marBottom w:val="0"/>
      <w:divBdr>
        <w:top w:val="none" w:sz="0" w:space="0" w:color="auto"/>
        <w:left w:val="none" w:sz="0" w:space="0" w:color="auto"/>
        <w:bottom w:val="none" w:sz="0" w:space="0" w:color="auto"/>
        <w:right w:val="none" w:sz="0" w:space="0" w:color="auto"/>
      </w:divBdr>
    </w:div>
    <w:div w:id="1748527452">
      <w:bodyDiv w:val="1"/>
      <w:marLeft w:val="0"/>
      <w:marRight w:val="0"/>
      <w:marTop w:val="0"/>
      <w:marBottom w:val="0"/>
      <w:divBdr>
        <w:top w:val="none" w:sz="0" w:space="0" w:color="auto"/>
        <w:left w:val="none" w:sz="0" w:space="0" w:color="auto"/>
        <w:bottom w:val="none" w:sz="0" w:space="0" w:color="auto"/>
        <w:right w:val="none" w:sz="0" w:space="0" w:color="auto"/>
      </w:divBdr>
    </w:div>
    <w:div w:id="1759016705">
      <w:bodyDiv w:val="1"/>
      <w:marLeft w:val="0"/>
      <w:marRight w:val="0"/>
      <w:marTop w:val="0"/>
      <w:marBottom w:val="0"/>
      <w:divBdr>
        <w:top w:val="none" w:sz="0" w:space="0" w:color="auto"/>
        <w:left w:val="none" w:sz="0" w:space="0" w:color="auto"/>
        <w:bottom w:val="none" w:sz="0" w:space="0" w:color="auto"/>
        <w:right w:val="none" w:sz="0" w:space="0" w:color="auto"/>
      </w:divBdr>
    </w:div>
    <w:div w:id="1777363436">
      <w:bodyDiv w:val="1"/>
      <w:marLeft w:val="0"/>
      <w:marRight w:val="0"/>
      <w:marTop w:val="0"/>
      <w:marBottom w:val="0"/>
      <w:divBdr>
        <w:top w:val="none" w:sz="0" w:space="0" w:color="auto"/>
        <w:left w:val="none" w:sz="0" w:space="0" w:color="auto"/>
        <w:bottom w:val="none" w:sz="0" w:space="0" w:color="auto"/>
        <w:right w:val="none" w:sz="0" w:space="0" w:color="auto"/>
      </w:divBdr>
    </w:div>
    <w:div w:id="1785421687">
      <w:bodyDiv w:val="1"/>
      <w:marLeft w:val="0"/>
      <w:marRight w:val="0"/>
      <w:marTop w:val="0"/>
      <w:marBottom w:val="0"/>
      <w:divBdr>
        <w:top w:val="none" w:sz="0" w:space="0" w:color="auto"/>
        <w:left w:val="none" w:sz="0" w:space="0" w:color="auto"/>
        <w:bottom w:val="none" w:sz="0" w:space="0" w:color="auto"/>
        <w:right w:val="none" w:sz="0" w:space="0" w:color="auto"/>
      </w:divBdr>
    </w:div>
    <w:div w:id="1795905761">
      <w:bodyDiv w:val="1"/>
      <w:marLeft w:val="0"/>
      <w:marRight w:val="0"/>
      <w:marTop w:val="0"/>
      <w:marBottom w:val="0"/>
      <w:divBdr>
        <w:top w:val="none" w:sz="0" w:space="0" w:color="auto"/>
        <w:left w:val="none" w:sz="0" w:space="0" w:color="auto"/>
        <w:bottom w:val="none" w:sz="0" w:space="0" w:color="auto"/>
        <w:right w:val="none" w:sz="0" w:space="0" w:color="auto"/>
      </w:divBdr>
    </w:div>
    <w:div w:id="1804344140">
      <w:bodyDiv w:val="1"/>
      <w:marLeft w:val="0"/>
      <w:marRight w:val="0"/>
      <w:marTop w:val="0"/>
      <w:marBottom w:val="0"/>
      <w:divBdr>
        <w:top w:val="none" w:sz="0" w:space="0" w:color="auto"/>
        <w:left w:val="none" w:sz="0" w:space="0" w:color="auto"/>
        <w:bottom w:val="none" w:sz="0" w:space="0" w:color="auto"/>
        <w:right w:val="none" w:sz="0" w:space="0" w:color="auto"/>
      </w:divBdr>
    </w:div>
    <w:div w:id="1842314369">
      <w:bodyDiv w:val="1"/>
      <w:marLeft w:val="0"/>
      <w:marRight w:val="0"/>
      <w:marTop w:val="0"/>
      <w:marBottom w:val="0"/>
      <w:divBdr>
        <w:top w:val="none" w:sz="0" w:space="0" w:color="auto"/>
        <w:left w:val="none" w:sz="0" w:space="0" w:color="auto"/>
        <w:bottom w:val="none" w:sz="0" w:space="0" w:color="auto"/>
        <w:right w:val="none" w:sz="0" w:space="0" w:color="auto"/>
      </w:divBdr>
    </w:div>
    <w:div w:id="1849170579">
      <w:bodyDiv w:val="1"/>
      <w:marLeft w:val="0"/>
      <w:marRight w:val="0"/>
      <w:marTop w:val="0"/>
      <w:marBottom w:val="0"/>
      <w:divBdr>
        <w:top w:val="none" w:sz="0" w:space="0" w:color="auto"/>
        <w:left w:val="none" w:sz="0" w:space="0" w:color="auto"/>
        <w:bottom w:val="none" w:sz="0" w:space="0" w:color="auto"/>
        <w:right w:val="none" w:sz="0" w:space="0" w:color="auto"/>
      </w:divBdr>
    </w:div>
    <w:div w:id="1857694382">
      <w:bodyDiv w:val="1"/>
      <w:marLeft w:val="0"/>
      <w:marRight w:val="0"/>
      <w:marTop w:val="0"/>
      <w:marBottom w:val="0"/>
      <w:divBdr>
        <w:top w:val="none" w:sz="0" w:space="0" w:color="auto"/>
        <w:left w:val="none" w:sz="0" w:space="0" w:color="auto"/>
        <w:bottom w:val="none" w:sz="0" w:space="0" w:color="auto"/>
        <w:right w:val="none" w:sz="0" w:space="0" w:color="auto"/>
      </w:divBdr>
    </w:div>
    <w:div w:id="1888254505">
      <w:bodyDiv w:val="1"/>
      <w:marLeft w:val="0"/>
      <w:marRight w:val="0"/>
      <w:marTop w:val="0"/>
      <w:marBottom w:val="0"/>
      <w:divBdr>
        <w:top w:val="none" w:sz="0" w:space="0" w:color="auto"/>
        <w:left w:val="none" w:sz="0" w:space="0" w:color="auto"/>
        <w:bottom w:val="none" w:sz="0" w:space="0" w:color="auto"/>
        <w:right w:val="none" w:sz="0" w:space="0" w:color="auto"/>
      </w:divBdr>
      <w:divsChild>
        <w:div w:id="833835642">
          <w:marLeft w:val="446"/>
          <w:marRight w:val="0"/>
          <w:marTop w:val="86"/>
          <w:marBottom w:val="120"/>
          <w:divBdr>
            <w:top w:val="none" w:sz="0" w:space="0" w:color="auto"/>
            <w:left w:val="none" w:sz="0" w:space="0" w:color="auto"/>
            <w:bottom w:val="none" w:sz="0" w:space="0" w:color="auto"/>
            <w:right w:val="none" w:sz="0" w:space="0" w:color="auto"/>
          </w:divBdr>
        </w:div>
        <w:div w:id="1872260953">
          <w:marLeft w:val="446"/>
          <w:marRight w:val="0"/>
          <w:marTop w:val="86"/>
          <w:marBottom w:val="120"/>
          <w:divBdr>
            <w:top w:val="none" w:sz="0" w:space="0" w:color="auto"/>
            <w:left w:val="none" w:sz="0" w:space="0" w:color="auto"/>
            <w:bottom w:val="none" w:sz="0" w:space="0" w:color="auto"/>
            <w:right w:val="none" w:sz="0" w:space="0" w:color="auto"/>
          </w:divBdr>
        </w:div>
        <w:div w:id="1209075160">
          <w:marLeft w:val="446"/>
          <w:marRight w:val="0"/>
          <w:marTop w:val="86"/>
          <w:marBottom w:val="120"/>
          <w:divBdr>
            <w:top w:val="none" w:sz="0" w:space="0" w:color="auto"/>
            <w:left w:val="none" w:sz="0" w:space="0" w:color="auto"/>
            <w:bottom w:val="none" w:sz="0" w:space="0" w:color="auto"/>
            <w:right w:val="none" w:sz="0" w:space="0" w:color="auto"/>
          </w:divBdr>
        </w:div>
        <w:div w:id="1593316910">
          <w:marLeft w:val="446"/>
          <w:marRight w:val="0"/>
          <w:marTop w:val="86"/>
          <w:marBottom w:val="120"/>
          <w:divBdr>
            <w:top w:val="none" w:sz="0" w:space="0" w:color="auto"/>
            <w:left w:val="none" w:sz="0" w:space="0" w:color="auto"/>
            <w:bottom w:val="none" w:sz="0" w:space="0" w:color="auto"/>
            <w:right w:val="none" w:sz="0" w:space="0" w:color="auto"/>
          </w:divBdr>
        </w:div>
      </w:divsChild>
    </w:div>
    <w:div w:id="1928688882">
      <w:bodyDiv w:val="1"/>
      <w:marLeft w:val="0"/>
      <w:marRight w:val="0"/>
      <w:marTop w:val="0"/>
      <w:marBottom w:val="0"/>
      <w:divBdr>
        <w:top w:val="none" w:sz="0" w:space="0" w:color="auto"/>
        <w:left w:val="none" w:sz="0" w:space="0" w:color="auto"/>
        <w:bottom w:val="none" w:sz="0" w:space="0" w:color="auto"/>
        <w:right w:val="none" w:sz="0" w:space="0" w:color="auto"/>
      </w:divBdr>
    </w:div>
    <w:div w:id="1941596006">
      <w:bodyDiv w:val="1"/>
      <w:marLeft w:val="0"/>
      <w:marRight w:val="0"/>
      <w:marTop w:val="0"/>
      <w:marBottom w:val="0"/>
      <w:divBdr>
        <w:top w:val="none" w:sz="0" w:space="0" w:color="auto"/>
        <w:left w:val="none" w:sz="0" w:space="0" w:color="auto"/>
        <w:bottom w:val="none" w:sz="0" w:space="0" w:color="auto"/>
        <w:right w:val="none" w:sz="0" w:space="0" w:color="auto"/>
      </w:divBdr>
    </w:div>
    <w:div w:id="1950039690">
      <w:bodyDiv w:val="1"/>
      <w:marLeft w:val="0"/>
      <w:marRight w:val="0"/>
      <w:marTop w:val="0"/>
      <w:marBottom w:val="0"/>
      <w:divBdr>
        <w:top w:val="none" w:sz="0" w:space="0" w:color="auto"/>
        <w:left w:val="none" w:sz="0" w:space="0" w:color="auto"/>
        <w:bottom w:val="none" w:sz="0" w:space="0" w:color="auto"/>
        <w:right w:val="none" w:sz="0" w:space="0" w:color="auto"/>
      </w:divBdr>
    </w:div>
    <w:div w:id="1953976067">
      <w:bodyDiv w:val="1"/>
      <w:marLeft w:val="0"/>
      <w:marRight w:val="0"/>
      <w:marTop w:val="0"/>
      <w:marBottom w:val="0"/>
      <w:divBdr>
        <w:top w:val="none" w:sz="0" w:space="0" w:color="auto"/>
        <w:left w:val="none" w:sz="0" w:space="0" w:color="auto"/>
        <w:bottom w:val="none" w:sz="0" w:space="0" w:color="auto"/>
        <w:right w:val="none" w:sz="0" w:space="0" w:color="auto"/>
      </w:divBdr>
    </w:div>
    <w:div w:id="1954709226">
      <w:bodyDiv w:val="1"/>
      <w:marLeft w:val="0"/>
      <w:marRight w:val="0"/>
      <w:marTop w:val="0"/>
      <w:marBottom w:val="0"/>
      <w:divBdr>
        <w:top w:val="none" w:sz="0" w:space="0" w:color="auto"/>
        <w:left w:val="none" w:sz="0" w:space="0" w:color="auto"/>
        <w:bottom w:val="none" w:sz="0" w:space="0" w:color="auto"/>
        <w:right w:val="none" w:sz="0" w:space="0" w:color="auto"/>
      </w:divBdr>
    </w:div>
    <w:div w:id="1971550778">
      <w:bodyDiv w:val="1"/>
      <w:marLeft w:val="0"/>
      <w:marRight w:val="0"/>
      <w:marTop w:val="0"/>
      <w:marBottom w:val="0"/>
      <w:divBdr>
        <w:top w:val="none" w:sz="0" w:space="0" w:color="auto"/>
        <w:left w:val="none" w:sz="0" w:space="0" w:color="auto"/>
        <w:bottom w:val="none" w:sz="0" w:space="0" w:color="auto"/>
        <w:right w:val="none" w:sz="0" w:space="0" w:color="auto"/>
      </w:divBdr>
    </w:div>
    <w:div w:id="1972515379">
      <w:bodyDiv w:val="1"/>
      <w:marLeft w:val="0"/>
      <w:marRight w:val="0"/>
      <w:marTop w:val="0"/>
      <w:marBottom w:val="0"/>
      <w:divBdr>
        <w:top w:val="none" w:sz="0" w:space="0" w:color="auto"/>
        <w:left w:val="none" w:sz="0" w:space="0" w:color="auto"/>
        <w:bottom w:val="none" w:sz="0" w:space="0" w:color="auto"/>
        <w:right w:val="none" w:sz="0" w:space="0" w:color="auto"/>
      </w:divBdr>
    </w:div>
    <w:div w:id="1973633944">
      <w:bodyDiv w:val="1"/>
      <w:marLeft w:val="0"/>
      <w:marRight w:val="0"/>
      <w:marTop w:val="0"/>
      <w:marBottom w:val="0"/>
      <w:divBdr>
        <w:top w:val="none" w:sz="0" w:space="0" w:color="auto"/>
        <w:left w:val="none" w:sz="0" w:space="0" w:color="auto"/>
        <w:bottom w:val="none" w:sz="0" w:space="0" w:color="auto"/>
        <w:right w:val="none" w:sz="0" w:space="0" w:color="auto"/>
      </w:divBdr>
    </w:div>
    <w:div w:id="1981880725">
      <w:bodyDiv w:val="1"/>
      <w:marLeft w:val="0"/>
      <w:marRight w:val="0"/>
      <w:marTop w:val="0"/>
      <w:marBottom w:val="0"/>
      <w:divBdr>
        <w:top w:val="none" w:sz="0" w:space="0" w:color="auto"/>
        <w:left w:val="none" w:sz="0" w:space="0" w:color="auto"/>
        <w:bottom w:val="none" w:sz="0" w:space="0" w:color="auto"/>
        <w:right w:val="none" w:sz="0" w:space="0" w:color="auto"/>
      </w:divBdr>
    </w:div>
    <w:div w:id="1991247159">
      <w:bodyDiv w:val="1"/>
      <w:marLeft w:val="0"/>
      <w:marRight w:val="0"/>
      <w:marTop w:val="0"/>
      <w:marBottom w:val="0"/>
      <w:divBdr>
        <w:top w:val="none" w:sz="0" w:space="0" w:color="auto"/>
        <w:left w:val="none" w:sz="0" w:space="0" w:color="auto"/>
        <w:bottom w:val="none" w:sz="0" w:space="0" w:color="auto"/>
        <w:right w:val="none" w:sz="0" w:space="0" w:color="auto"/>
      </w:divBdr>
    </w:div>
    <w:div w:id="2005669790">
      <w:bodyDiv w:val="1"/>
      <w:marLeft w:val="0"/>
      <w:marRight w:val="0"/>
      <w:marTop w:val="0"/>
      <w:marBottom w:val="0"/>
      <w:divBdr>
        <w:top w:val="none" w:sz="0" w:space="0" w:color="auto"/>
        <w:left w:val="none" w:sz="0" w:space="0" w:color="auto"/>
        <w:bottom w:val="none" w:sz="0" w:space="0" w:color="auto"/>
        <w:right w:val="none" w:sz="0" w:space="0" w:color="auto"/>
      </w:divBdr>
    </w:div>
    <w:div w:id="2027901608">
      <w:bodyDiv w:val="1"/>
      <w:marLeft w:val="0"/>
      <w:marRight w:val="0"/>
      <w:marTop w:val="0"/>
      <w:marBottom w:val="0"/>
      <w:divBdr>
        <w:top w:val="none" w:sz="0" w:space="0" w:color="auto"/>
        <w:left w:val="none" w:sz="0" w:space="0" w:color="auto"/>
        <w:bottom w:val="none" w:sz="0" w:space="0" w:color="auto"/>
        <w:right w:val="none" w:sz="0" w:space="0" w:color="auto"/>
      </w:divBdr>
    </w:div>
    <w:div w:id="2059161717">
      <w:bodyDiv w:val="1"/>
      <w:marLeft w:val="0"/>
      <w:marRight w:val="0"/>
      <w:marTop w:val="0"/>
      <w:marBottom w:val="0"/>
      <w:divBdr>
        <w:top w:val="none" w:sz="0" w:space="0" w:color="auto"/>
        <w:left w:val="none" w:sz="0" w:space="0" w:color="auto"/>
        <w:bottom w:val="none" w:sz="0" w:space="0" w:color="auto"/>
        <w:right w:val="none" w:sz="0" w:space="0" w:color="auto"/>
      </w:divBdr>
    </w:div>
    <w:div w:id="2083481902">
      <w:bodyDiv w:val="1"/>
      <w:marLeft w:val="0"/>
      <w:marRight w:val="0"/>
      <w:marTop w:val="0"/>
      <w:marBottom w:val="0"/>
      <w:divBdr>
        <w:top w:val="none" w:sz="0" w:space="0" w:color="auto"/>
        <w:left w:val="none" w:sz="0" w:space="0" w:color="auto"/>
        <w:bottom w:val="none" w:sz="0" w:space="0" w:color="auto"/>
        <w:right w:val="none" w:sz="0" w:space="0" w:color="auto"/>
      </w:divBdr>
    </w:div>
    <w:div w:id="2101291102">
      <w:bodyDiv w:val="1"/>
      <w:marLeft w:val="0"/>
      <w:marRight w:val="0"/>
      <w:marTop w:val="0"/>
      <w:marBottom w:val="0"/>
      <w:divBdr>
        <w:top w:val="none" w:sz="0" w:space="0" w:color="auto"/>
        <w:left w:val="none" w:sz="0" w:space="0" w:color="auto"/>
        <w:bottom w:val="none" w:sz="0" w:space="0" w:color="auto"/>
        <w:right w:val="none" w:sz="0" w:space="0" w:color="auto"/>
      </w:divBdr>
    </w:div>
    <w:div w:id="2122189002">
      <w:bodyDiv w:val="1"/>
      <w:marLeft w:val="0"/>
      <w:marRight w:val="0"/>
      <w:marTop w:val="0"/>
      <w:marBottom w:val="0"/>
      <w:divBdr>
        <w:top w:val="none" w:sz="0" w:space="0" w:color="auto"/>
        <w:left w:val="none" w:sz="0" w:space="0" w:color="auto"/>
        <w:bottom w:val="none" w:sz="0" w:space="0" w:color="auto"/>
        <w:right w:val="none" w:sz="0" w:space="0" w:color="auto"/>
      </w:divBdr>
    </w:div>
    <w:div w:id="213733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diagramQuickStyle" Target="diagrams/quickStyle1.xml"/><Relationship Id="rId26" Type="http://schemas.openxmlformats.org/officeDocument/2006/relationships/chart" Target="charts/chart10.xml"/><Relationship Id="rId39" Type="http://schemas.openxmlformats.org/officeDocument/2006/relationships/chart" Target="charts/chart23.xm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chart" Target="charts/chart31.xml"/><Relationship Id="rId50" Type="http://schemas.openxmlformats.org/officeDocument/2006/relationships/chart" Target="charts/chart34.xml"/><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diagramLayout" Target="diagrams/layou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chart" Target="charts/chart13.xml"/><Relationship Id="rId41" Type="http://schemas.openxmlformats.org/officeDocument/2006/relationships/chart" Target="charts/chart25.xml"/><Relationship Id="rId54" Type="http://schemas.openxmlformats.org/officeDocument/2006/relationships/chart" Target="charts/chart3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chart" Target="charts/chart37.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diagramColors" Target="diagrams/colors1.xm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35.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E%20N%20V%20Y\Desktop\USAID-GGI\2020\Program%20Budgeting\Reports\Batumi\Phase%20V\01---mosaxleoba-TviTmarTveli-erTeuleb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 Id="rId2" Type="http://schemas.microsoft.com/office/2011/relationships/chartColorStyle" Target="colors5.xml"/><Relationship Id="rId1" Type="http://schemas.microsoft.com/office/2011/relationships/chartStyle" Target="style5.xml"/></Relationships>
</file>

<file path=word/charts/_rels/chart19.xml.rels><?xml version="1.0" encoding="UTF-8" standalone="yes"?>
<Relationships xmlns="http://schemas.openxmlformats.org/package/2006/relationships"><Relationship Id="rId1"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E%20N%20V%20Y\Desktop\GIZ\2020\&#4321;&#4304;&#4308;&#4320;&#4311;&#4317;%20&#4306;&#4320;&#4304;&#4324;&#4312;&#4313;&#4308;&#4305;&#4312;%20-%202020-&#4321;&#4311;&#4309;&#4312;&#432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 Id="rId2" Type="http://schemas.microsoft.com/office/2011/relationships/chartColorStyle" Target="colors6.xml"/><Relationship Id="rId1" Type="http://schemas.microsoft.com/office/2011/relationships/chartStyle" Target="style6.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 Id="rId2" Type="http://schemas.microsoft.com/office/2011/relationships/chartColorStyle" Target="colors7.xml"/><Relationship Id="rId1" Type="http://schemas.microsoft.com/office/2011/relationships/chartStyle" Target="style7.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 Id="rId2" Type="http://schemas.microsoft.com/office/2011/relationships/chartColorStyle" Target="colors8.xml"/><Relationship Id="rId1" Type="http://schemas.microsoft.com/office/2011/relationships/chartStyle" Target="style8.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 Id="rId2" Type="http://schemas.microsoft.com/office/2011/relationships/chartColorStyle" Target="colors9.xml"/><Relationship Id="rId1" Type="http://schemas.microsoft.com/office/2011/relationships/chartStyle" Target="style9.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 Id="rId2" Type="http://schemas.microsoft.com/office/2011/relationships/chartColorStyle" Target="colors10.xml"/><Relationship Id="rId1" Type="http://schemas.microsoft.com/office/2011/relationships/chartStyle" Target="style10.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 Id="rId2" Type="http://schemas.microsoft.com/office/2011/relationships/chartColorStyle" Target="colors11.xml"/><Relationship Id="rId1" Type="http://schemas.microsoft.com/office/2011/relationships/chartStyle" Target="style11.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 Id="rId2" Type="http://schemas.microsoft.com/office/2011/relationships/chartColorStyle" Target="colors12.xml"/><Relationship Id="rId1" Type="http://schemas.microsoft.com/office/2011/relationships/chartStyle" Target="style12.xml"/></Relationships>
</file>

<file path=word/charts/_rels/chart27.xml.rels><?xml version="1.0" encoding="UTF-8" standalone="yes"?>
<Relationships xmlns="http://schemas.openxmlformats.org/package/2006/relationships"><Relationship Id="rId1"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E%20N%20V%20Y\Desktop\GIZ\2020\&#4321;&#4304;&#4308;&#4320;&#4311;&#4317;%20&#4306;&#4320;&#4304;&#4324;&#4312;&#4313;&#4308;&#4305;&#4312;%20-%202020-&#4321;&#4311;&#4309;&#4312;&#4321;.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 Id="rId2" Type="http://schemas.microsoft.com/office/2011/relationships/chartColorStyle" Target="colors13.xml"/><Relationship Id="rId1" Type="http://schemas.microsoft.com/office/2011/relationships/chartStyle" Target="style13.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4.xml"/><Relationship Id="rId1" Type="http://schemas.microsoft.com/office/2011/relationships/chartStyle" Target="style14.xml"/></Relationships>
</file>

<file path=word/charts/_rels/chart32.xml.rels><?xml version="1.0" encoding="UTF-8" standalone="yes"?>
<Relationships xmlns="http://schemas.openxmlformats.org/package/2006/relationships"><Relationship Id="rId1"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s>
</file>

<file path=word/charts/_rels/chart34.xml.rels><?xml version="1.0" encoding="UTF-8" standalone="yes"?>
<Relationships xmlns="http://schemas.openxmlformats.org/package/2006/relationships"><Relationship Id="rId3"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 Id="rId2" Type="http://schemas.microsoft.com/office/2011/relationships/chartColorStyle" Target="colors15.xml"/><Relationship Id="rId1" Type="http://schemas.microsoft.com/office/2011/relationships/chartStyle" Target="style15.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 Id="rId2" Type="http://schemas.microsoft.com/office/2011/relationships/chartColorStyle" Target="colors16.xml"/><Relationship Id="rId1" Type="http://schemas.microsoft.com/office/2011/relationships/chartStyle" Target="style16.xml"/></Relationships>
</file>

<file path=word/charts/_rels/chart36.xml.rels><?xml version="1.0" encoding="UTF-8" standalone="yes"?>
<Relationships xmlns="http://schemas.openxmlformats.org/package/2006/relationships"><Relationship Id="rId1"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E%20N%20V%20Y\Desktop\GIZ\2020\&#4321;&#4304;&#4308;&#4320;&#4311;&#4317;%20&#4306;&#4320;&#4304;&#4324;&#4312;&#4313;&#4308;&#4305;&#4312;%20-%202020-&#4321;&#4311;&#4309;&#4312;&#43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E%20N%20V%20Y\Desktop\USAID-GGI\2020\Program%20Budgeting\Reports\Batumi\Phase%20V\Citizen's%20guide\&#4305;&#4304;&#4311;&#4323;&#4315;&#4312;&#4321;%20-%20&#4306;&#4310;&#4304;&#4315;&#4313;&#4309;&#4314;&#4308;&#4309;&#4312;&#4321;%20&#4306;&#4320;&#4304;&#4324;&#4312;&#4313;&#4308;&#4305;&#4312;&#4321;%20&#4324;&#4317;&#4320;&#4315;&#4308;&#4305;&#43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ka-GE" sz="1050" b="0">
                <a:latin typeface="Sylfaen" panose="010A0502050306030303" pitchFamily="18" charset="0"/>
              </a:rPr>
              <a:t>საქართველოს</a:t>
            </a:r>
            <a:r>
              <a:rPr lang="ka-GE" sz="1050" b="0" baseline="0">
                <a:latin typeface="Sylfaen" panose="010A0502050306030303" pitchFamily="18" charset="0"/>
              </a:rPr>
              <a:t> მუნიციპალიტეტების მოსახლეობა</a:t>
            </a:r>
            <a:endParaRPr lang="en-US" sz="1050" b="0">
              <a:latin typeface="Sylfaen" panose="010A0502050306030303"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2207-44D3-91C5-7CCABB9EC772}"/>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2207-44D3-91C5-7CCABB9EC772}"/>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'1'!$A$1:$A$63</c:f>
              <c:strCache>
                <c:ptCount val="63"/>
                <c:pt idx="0">
                  <c:v>ქ. ბათუმი</c:v>
                </c:pt>
                <c:pt idx="1">
                  <c:v>ქ. ქუთაისი</c:v>
                </c:pt>
                <c:pt idx="2">
                  <c:v>ქ. რუსთავი</c:v>
                </c:pt>
                <c:pt idx="3">
                  <c:v>გორი</c:v>
                </c:pt>
                <c:pt idx="4">
                  <c:v>მარნეული</c:v>
                </c:pt>
                <c:pt idx="5">
                  <c:v>ზუგდიდი</c:v>
                </c:pt>
                <c:pt idx="6">
                  <c:v>გარდაბანი</c:v>
                </c:pt>
                <c:pt idx="7">
                  <c:v>ქობულეთი</c:v>
                </c:pt>
                <c:pt idx="8">
                  <c:v>ოზურგეთი</c:v>
                </c:pt>
                <c:pt idx="9">
                  <c:v>ბოლნისი</c:v>
                </c:pt>
                <c:pt idx="10">
                  <c:v>ზესტაფონი</c:v>
                </c:pt>
                <c:pt idx="11">
                  <c:v>თელავი</c:v>
                </c:pt>
                <c:pt idx="12">
                  <c:v>მცხეთა</c:v>
                </c:pt>
                <c:pt idx="13">
                  <c:v>ხელვაჩაური</c:v>
                </c:pt>
                <c:pt idx="14">
                  <c:v>საგარეჯო</c:v>
                </c:pt>
                <c:pt idx="15">
                  <c:v>გურჯაანი</c:v>
                </c:pt>
                <c:pt idx="16">
                  <c:v>ხაშური</c:v>
                </c:pt>
                <c:pt idx="17">
                  <c:v>წყალტუბო</c:v>
                </c:pt>
                <c:pt idx="18">
                  <c:v>სამტრედიი</c:v>
                </c:pt>
                <c:pt idx="19">
                  <c:v>კასპი</c:v>
                </c:pt>
                <c:pt idx="20">
                  <c:v>ქ. ფოთი</c:v>
                </c:pt>
                <c:pt idx="21">
                  <c:v>ახალქალაქი</c:v>
                </c:pt>
                <c:pt idx="22">
                  <c:v>ლაგოდეხი</c:v>
                </c:pt>
                <c:pt idx="23">
                  <c:v>ქარელი</c:v>
                </c:pt>
                <c:pt idx="24">
                  <c:v>ახალციხე</c:v>
                </c:pt>
                <c:pt idx="25">
                  <c:v>ჭიათურა</c:v>
                </c:pt>
                <c:pt idx="26">
                  <c:v>საჩხერე</c:v>
                </c:pt>
                <c:pt idx="27">
                  <c:v>სენაკი</c:v>
                </c:pt>
                <c:pt idx="28">
                  <c:v>თერჯოლა</c:v>
                </c:pt>
                <c:pt idx="29">
                  <c:v>მარტვილი</c:v>
                </c:pt>
                <c:pt idx="30">
                  <c:v>ყვარელი</c:v>
                </c:pt>
                <c:pt idx="31">
                  <c:v>ლანჩხუთი</c:v>
                </c:pt>
                <c:pt idx="32">
                  <c:v>სიღნაღი</c:v>
                </c:pt>
                <c:pt idx="33">
                  <c:v>ახმეტა</c:v>
                </c:pt>
                <c:pt idx="34">
                  <c:v>ხობი</c:v>
                </c:pt>
                <c:pt idx="35">
                  <c:v>ხულო</c:v>
                </c:pt>
                <c:pt idx="36">
                  <c:v>დუშეთი</c:v>
                </c:pt>
                <c:pt idx="37">
                  <c:v>ბორჯომი</c:v>
                </c:pt>
                <c:pt idx="38">
                  <c:v>წალენჯიხა</c:v>
                </c:pt>
                <c:pt idx="39">
                  <c:v>თეთრიწყარო</c:v>
                </c:pt>
                <c:pt idx="40">
                  <c:v>ვანი</c:v>
                </c:pt>
                <c:pt idx="41">
                  <c:v>ჩხოროწყუ</c:v>
                </c:pt>
                <c:pt idx="42">
                  <c:v>ხონი</c:v>
                </c:pt>
                <c:pt idx="43">
                  <c:v>დედოფლისწყარო</c:v>
                </c:pt>
                <c:pt idx="44">
                  <c:v>დმანისი</c:v>
                </c:pt>
                <c:pt idx="45">
                  <c:v>აბაში</c:v>
                </c:pt>
                <c:pt idx="46">
                  <c:v>ნინოწმინდა</c:v>
                </c:pt>
                <c:pt idx="47">
                  <c:v>წალკა</c:v>
                </c:pt>
                <c:pt idx="48">
                  <c:v>ხარაგაული</c:v>
                </c:pt>
                <c:pt idx="49">
                  <c:v>ბაღდათი</c:v>
                </c:pt>
                <c:pt idx="50">
                  <c:v>ტყიბული</c:v>
                </c:pt>
                <c:pt idx="51">
                  <c:v>ჩოხატაური</c:v>
                </c:pt>
                <c:pt idx="52">
                  <c:v>ქედა</c:v>
                </c:pt>
                <c:pt idx="53">
                  <c:v>ადიგენი</c:v>
                </c:pt>
                <c:pt idx="54">
                  <c:v>შუახევი</c:v>
                </c:pt>
                <c:pt idx="55">
                  <c:v>ასპინძა</c:v>
                </c:pt>
                <c:pt idx="56">
                  <c:v>ამბროლაური</c:v>
                </c:pt>
                <c:pt idx="57">
                  <c:v>თიანეთი</c:v>
                </c:pt>
                <c:pt idx="58">
                  <c:v>მესტია</c:v>
                </c:pt>
                <c:pt idx="59">
                  <c:v>ცაგერი</c:v>
                </c:pt>
                <c:pt idx="60">
                  <c:v>ონი</c:v>
                </c:pt>
                <c:pt idx="61">
                  <c:v>ლენტეხი</c:v>
                </c:pt>
                <c:pt idx="62">
                  <c:v>ყაზბეგი</c:v>
                </c:pt>
              </c:strCache>
            </c:strRef>
          </c:cat>
          <c:val>
            <c:numRef>
              <c:f>'1'!$B$1:$B$63</c:f>
              <c:numCache>
                <c:formatCode>#,##0.0</c:formatCode>
                <c:ptCount val="63"/>
                <c:pt idx="0">
                  <c:v>169.095</c:v>
                </c:pt>
                <c:pt idx="1">
                  <c:v>135.20099999999999</c:v>
                </c:pt>
                <c:pt idx="2">
                  <c:v>128.68</c:v>
                </c:pt>
                <c:pt idx="3">
                  <c:v>121.053</c:v>
                </c:pt>
                <c:pt idx="4">
                  <c:v>107.18</c:v>
                </c:pt>
                <c:pt idx="5">
                  <c:v>100.184</c:v>
                </c:pt>
                <c:pt idx="6">
                  <c:v>80.367999999999995</c:v>
                </c:pt>
                <c:pt idx="7">
                  <c:v>72.159000000000006</c:v>
                </c:pt>
                <c:pt idx="8">
                  <c:v>59.912999999999997</c:v>
                </c:pt>
                <c:pt idx="9">
                  <c:v>55.638999999999996</c:v>
                </c:pt>
                <c:pt idx="10">
                  <c:v>55.488999999999997</c:v>
                </c:pt>
                <c:pt idx="11">
                  <c:v>55.271999999999998</c:v>
                </c:pt>
                <c:pt idx="12">
                  <c:v>53.167000000000002</c:v>
                </c:pt>
                <c:pt idx="13">
                  <c:v>52.567999999999998</c:v>
                </c:pt>
                <c:pt idx="14">
                  <c:v>52.238</c:v>
                </c:pt>
                <c:pt idx="15">
                  <c:v>52.115999999999993</c:v>
                </c:pt>
                <c:pt idx="16">
                  <c:v>51.300999999999995</c:v>
                </c:pt>
                <c:pt idx="17">
                  <c:v>47.86699999999999</c:v>
                </c:pt>
                <c:pt idx="18">
                  <c:v>44.048000000000002</c:v>
                </c:pt>
                <c:pt idx="19">
                  <c:v>42.011000000000003</c:v>
                </c:pt>
                <c:pt idx="20">
                  <c:v>41.497999999999998</c:v>
                </c:pt>
                <c:pt idx="21">
                  <c:v>41.481000000000002</c:v>
                </c:pt>
                <c:pt idx="22">
                  <c:v>41.125</c:v>
                </c:pt>
                <c:pt idx="23">
                  <c:v>40.759</c:v>
                </c:pt>
                <c:pt idx="24">
                  <c:v>39.401000000000003</c:v>
                </c:pt>
                <c:pt idx="25">
                  <c:v>38.549999999999997</c:v>
                </c:pt>
                <c:pt idx="26">
                  <c:v>35.253</c:v>
                </c:pt>
                <c:pt idx="27">
                  <c:v>35.021999999999998</c:v>
                </c:pt>
                <c:pt idx="28">
                  <c:v>31.853000000000002</c:v>
                </c:pt>
                <c:pt idx="29">
                  <c:v>31.766000000000005</c:v>
                </c:pt>
                <c:pt idx="30">
                  <c:v>30.318000000000001</c:v>
                </c:pt>
                <c:pt idx="31">
                  <c:v>30.152000000000001</c:v>
                </c:pt>
                <c:pt idx="32">
                  <c:v>29.29</c:v>
                </c:pt>
                <c:pt idx="33">
                  <c:v>28.933</c:v>
                </c:pt>
                <c:pt idx="34">
                  <c:v>28.181999999999999</c:v>
                </c:pt>
                <c:pt idx="35">
                  <c:v>26.258000000000003</c:v>
                </c:pt>
                <c:pt idx="36">
                  <c:v>26.199000000000002</c:v>
                </c:pt>
                <c:pt idx="37">
                  <c:v>24.983000000000001</c:v>
                </c:pt>
                <c:pt idx="38">
                  <c:v>23.657999999999998</c:v>
                </c:pt>
                <c:pt idx="39">
                  <c:v>22.236000000000001</c:v>
                </c:pt>
                <c:pt idx="40">
                  <c:v>21.645</c:v>
                </c:pt>
                <c:pt idx="41">
                  <c:v>21.490000000000002</c:v>
                </c:pt>
                <c:pt idx="42">
                  <c:v>21.435999999999996</c:v>
                </c:pt>
                <c:pt idx="43">
                  <c:v>20.759</c:v>
                </c:pt>
                <c:pt idx="44">
                  <c:v>20.611999999999998</c:v>
                </c:pt>
                <c:pt idx="45">
                  <c:v>19.872999999999998</c:v>
                </c:pt>
                <c:pt idx="46">
                  <c:v>19.579999999999998</c:v>
                </c:pt>
                <c:pt idx="47">
                  <c:v>19.526</c:v>
                </c:pt>
                <c:pt idx="48">
                  <c:v>18.717000000000002</c:v>
                </c:pt>
                <c:pt idx="49">
                  <c:v>18.701000000000001</c:v>
                </c:pt>
                <c:pt idx="50">
                  <c:v>18.222999999999999</c:v>
                </c:pt>
                <c:pt idx="51">
                  <c:v>18.033999999999999</c:v>
                </c:pt>
                <c:pt idx="52">
                  <c:v>16.773</c:v>
                </c:pt>
                <c:pt idx="53">
                  <c:v>16.134</c:v>
                </c:pt>
                <c:pt idx="54">
                  <c:v>15.038999999999998</c:v>
                </c:pt>
                <c:pt idx="55">
                  <c:v>10.535000000000002</c:v>
                </c:pt>
                <c:pt idx="56">
                  <c:v>10.523999999999999</c:v>
                </c:pt>
                <c:pt idx="57">
                  <c:v>10.182</c:v>
                </c:pt>
                <c:pt idx="58">
                  <c:v>9.44</c:v>
                </c:pt>
                <c:pt idx="59">
                  <c:v>8.8040000000000003</c:v>
                </c:pt>
                <c:pt idx="60">
                  <c:v>5.6749999999999998</c:v>
                </c:pt>
                <c:pt idx="61">
                  <c:v>4.077</c:v>
                </c:pt>
                <c:pt idx="62">
                  <c:v>3.7950000000000004</c:v>
                </c:pt>
              </c:numCache>
            </c:numRef>
          </c:val>
          <c:extLst>
            <c:ext xmlns:c16="http://schemas.microsoft.com/office/drawing/2014/chart" uri="{C3380CC4-5D6E-409C-BE32-E72D297353CC}">
              <c16:uniqueId val="{00000002-2207-44D3-91C5-7CCABB9EC772}"/>
            </c:ext>
          </c:extLst>
        </c:ser>
        <c:dLbls>
          <c:showLegendKey val="0"/>
          <c:showVal val="0"/>
          <c:showCatName val="0"/>
          <c:showSerName val="0"/>
          <c:showPercent val="0"/>
          <c:showBubbleSize val="0"/>
        </c:dLbls>
        <c:gapWidth val="219"/>
        <c:overlap val="-27"/>
        <c:axId val="469004752"/>
        <c:axId val="469001800"/>
      </c:barChart>
      <c:catAx>
        <c:axId val="46900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69001800"/>
        <c:crosses val="autoZero"/>
        <c:auto val="1"/>
        <c:lblAlgn val="ctr"/>
        <c:lblOffset val="100"/>
        <c:noMultiLvlLbl val="0"/>
      </c:catAx>
      <c:valAx>
        <c:axId val="4690018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004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ka-GE" sz="800" b="1" i="0" u="none" strike="noStrike" baseline="0">
                <a:effectLst/>
              </a:rPr>
              <a:t>ქ. ბათუმის </a:t>
            </a:r>
            <a:r>
              <a:rPr lang="ka-GE" sz="800"/>
              <a:t>მუნიციპალიტეტის</a:t>
            </a:r>
            <a:r>
              <a:rPr lang="ka-GE" sz="800" baseline="0"/>
              <a:t> </a:t>
            </a:r>
            <a:r>
              <a:rPr lang="ka-GE" sz="800"/>
              <a:t>2020 წლის ბიუჯეტის ტრანსფერები (გრაფიკი#11)</a:t>
            </a:r>
          </a:p>
        </c:rich>
      </c:tx>
      <c:layout>
        <c:manualLayout>
          <c:xMode val="edge"/>
          <c:yMode val="edge"/>
          <c:x val="0.20864650359550513"/>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5738907552831852E-2"/>
          <c:y val="0.14278140082189125"/>
          <c:w val="0.91623263888888884"/>
          <c:h val="0.77892178813111623"/>
        </c:manualLayout>
      </c:layout>
      <c:pie3DChart>
        <c:varyColors val="1"/>
        <c:ser>
          <c:idx val="0"/>
          <c:order val="0"/>
          <c:tx>
            <c:strRef>
              <c:f>შემოსავლები!$R$39</c:f>
              <c:strCache>
                <c:ptCount val="1"/>
                <c:pt idx="0">
                  <c:v>ახალციხის მუნიციპაულიტეტის 2019 წლის ბიუჯეტის ტრანსფერების წილი მთლიან ტრანსფერებში</c:v>
                </c:pt>
              </c:strCache>
            </c:strRef>
          </c:tx>
          <c:explosion val="25"/>
          <c:dLbls>
            <c:dLbl>
              <c:idx val="0"/>
              <c:layout>
                <c:manualLayout>
                  <c:x val="7.2087642101576241E-2"/>
                  <c:y val="7.1270804332953852E-2"/>
                </c:manualLayout>
              </c:layout>
              <c:spPr>
                <a:noFill/>
                <a:ln>
                  <a:noFill/>
                </a:ln>
                <a:effectLst/>
              </c:spPr>
              <c:txPr>
                <a:bodyPr/>
                <a:lstStyle/>
                <a:p>
                  <a:pPr>
                    <a:defRPr sz="600" b="0"/>
                  </a:pPr>
                  <a:endParaRPr lang="en-US"/>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658-4FF1-8F41-F309B0DFFE29}"/>
                </c:ext>
              </c:extLst>
            </c:dLbl>
            <c:dLbl>
              <c:idx val="1"/>
              <c:spPr>
                <a:noFill/>
                <a:ln>
                  <a:noFill/>
                </a:ln>
                <a:effectLst/>
              </c:spPr>
              <c:txPr>
                <a:bodyPr/>
                <a:lstStyle/>
                <a:p>
                  <a:pPr>
                    <a:defRPr sz="600" b="0"/>
                  </a:pPr>
                  <a:endParaRPr lang="en-US"/>
                </a:p>
              </c:txPr>
              <c:showLegendKey val="0"/>
              <c:showVal val="1"/>
              <c:showCatName val="1"/>
              <c:showSerName val="0"/>
              <c:showPercent val="1"/>
              <c:showBubbleSize val="0"/>
              <c:extLst>
                <c:ext xmlns:c16="http://schemas.microsoft.com/office/drawing/2014/chart" uri="{C3380CC4-5D6E-409C-BE32-E72D297353CC}">
                  <c16:uniqueId val="{00000001-F658-4FF1-8F41-F309B0DFFE29}"/>
                </c:ext>
              </c:extLst>
            </c:dLbl>
            <c:spPr>
              <a:noFill/>
              <a:ln>
                <a:noFill/>
              </a:ln>
              <a:effectLst/>
            </c:spPr>
            <c:txPr>
              <a:bodyPr/>
              <a:lstStyle/>
              <a:p>
                <a:pPr>
                  <a:defRPr sz="600" b="1"/>
                </a:pPr>
                <a:endParaRPr lang="en-US"/>
              </a:p>
            </c:txPr>
            <c:showLegendKey val="0"/>
            <c:showVal val="1"/>
            <c:showCatName val="1"/>
            <c:showSerName val="0"/>
            <c:showPercent val="1"/>
            <c:showBubbleSize val="0"/>
            <c:showLeaderLines val="1"/>
            <c:extLst>
              <c:ext xmlns:c15="http://schemas.microsoft.com/office/drawing/2012/chart" uri="{CE6537A1-D6FC-4f65-9D91-7224C49458BB}"/>
            </c:extLst>
          </c:dLbls>
          <c:cat>
            <c:strRef>
              <c:f>შემოსავლები!$Q$40:$Q$42</c:f>
              <c:strCache>
                <c:ptCount val="2"/>
                <c:pt idx="0">
                  <c:v>ტრანსფერი სახელმწიფო ბიუჯეტიდან</c:v>
                </c:pt>
                <c:pt idx="1">
                  <c:v>ტრანსფერი აჭარის ავტონომიური რესპუბლიკის ბიუჯეტიდან</c:v>
                </c:pt>
              </c:strCache>
            </c:strRef>
          </c:cat>
          <c:val>
            <c:numRef>
              <c:f>შემოსავლები!$R$40:$R$42</c:f>
              <c:numCache>
                <c:formatCode>#,##0.0</c:formatCode>
                <c:ptCount val="3"/>
                <c:pt idx="0">
                  <c:v>2144.63</c:v>
                </c:pt>
                <c:pt idx="1">
                  <c:v>44300</c:v>
                </c:pt>
              </c:numCache>
            </c:numRef>
          </c:val>
          <c:extLst>
            <c:ext xmlns:c16="http://schemas.microsoft.com/office/drawing/2014/chart" uri="{C3380CC4-5D6E-409C-BE32-E72D297353CC}">
              <c16:uniqueId val="{00000002-F658-4FF1-8F41-F309B0DFFE29}"/>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ka-GE" sz="800" b="1" i="0" u="none" strike="noStrike" baseline="0">
                <a:effectLst/>
              </a:rPr>
              <a:t>ქ. ბათუმის</a:t>
            </a:r>
            <a:r>
              <a:rPr lang="ka-GE" sz="800"/>
              <a:t> მუნიციპალიტეტის 2021 წლის ბიუჯეტის სხვა შემოსავლები (გრაფიკი #12) </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39478428045024894"/>
          <c:w val="0.96207103529938187"/>
          <c:h val="0.52333307620646896"/>
        </c:manualLayout>
      </c:layout>
      <c:pie3DChart>
        <c:varyColors val="1"/>
        <c:ser>
          <c:idx val="0"/>
          <c:order val="0"/>
          <c:tx>
            <c:strRef>
              <c:f>შემოსავლები!$R$21</c:f>
              <c:strCache>
                <c:ptCount val="1"/>
                <c:pt idx="0">
                  <c:v>ახალციხის მუნიციპალიტეტის 2020 წლის ბიუჯეტის სხვა შემოსავლები</c:v>
                </c:pt>
              </c:strCache>
            </c:strRef>
          </c:tx>
          <c:explosion val="25"/>
          <c:dLbls>
            <c:dLbl>
              <c:idx val="0"/>
              <c:layout>
                <c:manualLayout>
                  <c:x val="0.12091004858262402"/>
                  <c:y val="3.4503354764021693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06C-4173-94F3-32F00D761E2F}"/>
                </c:ext>
              </c:extLst>
            </c:dLbl>
            <c:dLbl>
              <c:idx val="3"/>
              <c:layout>
                <c:manualLayout>
                  <c:x val="-6.10812288650526E-2"/>
                  <c:y val="5.7649407633519167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06C-4173-94F3-32F00D761E2F}"/>
                </c:ext>
              </c:extLst>
            </c:dLbl>
            <c:dLbl>
              <c:idx val="4"/>
              <c:layout>
                <c:manualLayout>
                  <c:x val="-2.3631463282680898E-2"/>
                  <c:y val="1.2679734785869657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06C-4173-94F3-32F00D761E2F}"/>
                </c:ext>
              </c:extLst>
            </c:dLbl>
            <c:dLbl>
              <c:idx val="5"/>
              <c:layout>
                <c:manualLayout>
                  <c:x val="9.9636470216160747E-2"/>
                  <c:y val="1.379861358532311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06C-4173-94F3-32F00D761E2F}"/>
                </c:ext>
              </c:extLst>
            </c:dLbl>
            <c:spPr>
              <a:noFill/>
              <a:ln>
                <a:noFill/>
              </a:ln>
              <a:effectLst/>
            </c:spPr>
            <c:txPr>
              <a:bodyPr/>
              <a:lstStyle/>
              <a:p>
                <a:pPr>
                  <a:defRPr sz="500"/>
                </a:pPr>
                <a:endParaRPr lang="en-US"/>
              </a:p>
            </c:txPr>
            <c:showLegendKey val="0"/>
            <c:showVal val="1"/>
            <c:showCatName val="1"/>
            <c:showSerName val="0"/>
            <c:showPercent val="1"/>
            <c:showBubbleSize val="0"/>
            <c:showLeaderLines val="1"/>
            <c:extLst>
              <c:ext xmlns:c15="http://schemas.microsoft.com/office/drawing/2012/chart" uri="{CE6537A1-D6FC-4f65-9D91-7224C49458BB}"/>
            </c:extLst>
          </c:dLbls>
          <c:cat>
            <c:strRef>
              <c:f>შემოსავლები!$Q$22:$Q$27</c:f>
              <c:strCache>
                <c:ptCount val="6"/>
                <c:pt idx="0">
                  <c:v>პროცენტები</c:v>
                </c:pt>
                <c:pt idx="1">
                  <c:v>დივიდენდები</c:v>
                </c:pt>
                <c:pt idx="2">
                  <c:v>რენტა</c:v>
                </c:pt>
                <c:pt idx="3">
                  <c:v>ადმინისტრაციული მოსაკრებლები </c:v>
                </c:pt>
                <c:pt idx="4">
                  <c:v>  ჯარიმები, სანქციები და საურავები </c:v>
                </c:pt>
                <c:pt idx="5">
                  <c:v>სხვა არაკლასიფიცირებული შემოსავლები</c:v>
                </c:pt>
              </c:strCache>
            </c:strRef>
          </c:cat>
          <c:val>
            <c:numRef>
              <c:f>შემოსავლები!$R$22:$R$27</c:f>
              <c:numCache>
                <c:formatCode>#,##0.0</c:formatCode>
                <c:ptCount val="6"/>
                <c:pt idx="0">
                  <c:v>310</c:v>
                </c:pt>
                <c:pt idx="1">
                  <c:v>0</c:v>
                </c:pt>
                <c:pt idx="2">
                  <c:v>1269.0999999999999</c:v>
                </c:pt>
                <c:pt idx="3">
                  <c:v>14050</c:v>
                </c:pt>
                <c:pt idx="4">
                  <c:v>4150</c:v>
                </c:pt>
                <c:pt idx="5">
                  <c:v>575</c:v>
                </c:pt>
              </c:numCache>
            </c:numRef>
          </c:val>
          <c:extLst>
            <c:ext xmlns:c16="http://schemas.microsoft.com/office/drawing/2014/chart" uri="{C3380CC4-5D6E-409C-BE32-E72D297353CC}">
              <c16:uniqueId val="{00000004-806C-4173-94F3-32F00D761E2F}"/>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000"/>
            </a:pPr>
            <a:r>
              <a:rPr lang="ka-GE" sz="1000" b="1" i="0" u="none" strike="noStrike" baseline="0">
                <a:effectLst/>
              </a:rPr>
              <a:t>ქ. ბათუმის </a:t>
            </a:r>
            <a:r>
              <a:rPr lang="ka-GE" sz="1000"/>
              <a:t>მუნიციპალიტეტის ბიუჯეტის ნაშთის ცლილება </a:t>
            </a:r>
            <a:r>
              <a:rPr lang="ka-GE" sz="1000" b="1" i="0" u="none" strike="noStrike" baseline="0">
                <a:effectLst/>
              </a:rPr>
              <a:t>2019-2021</a:t>
            </a:r>
            <a:r>
              <a:rPr lang="ka-GE" sz="1000"/>
              <a:t> წლებში </a:t>
            </a:r>
          </a:p>
        </c:rich>
      </c:tx>
      <c:overlay val="0"/>
    </c:title>
    <c:autoTitleDeleted val="0"/>
    <c:plotArea>
      <c:layout>
        <c:manualLayout>
          <c:layoutTarget val="inner"/>
          <c:xMode val="edge"/>
          <c:yMode val="edge"/>
          <c:x val="7.9890793219311959E-2"/>
          <c:y val="0.16537452074307693"/>
          <c:w val="0.59849525662191405"/>
          <c:h val="0.72157253125184129"/>
        </c:manualLayout>
      </c:layout>
      <c:barChart>
        <c:barDir val="col"/>
        <c:grouping val="clustered"/>
        <c:varyColors val="0"/>
        <c:ser>
          <c:idx val="0"/>
          <c:order val="0"/>
          <c:tx>
            <c:strRef>
              <c:f>შემოსავლები!$G$52</c:f>
              <c:strCache>
                <c:ptCount val="1"/>
                <c:pt idx="0">
                  <c:v>ნაშთის +დაგროვება/-გამოყენება</c:v>
                </c:pt>
              </c:strCache>
            </c:strRef>
          </c:tx>
          <c:spPr>
            <a:solidFill>
              <a:srgbClr val="FF0000"/>
            </a:solidFill>
          </c:spPr>
          <c:invertIfNegative val="0"/>
          <c:dPt>
            <c:idx val="0"/>
            <c:invertIfNegative val="0"/>
            <c:bubble3D val="0"/>
            <c:spPr>
              <a:solidFill>
                <a:srgbClr val="00B050"/>
              </a:solidFill>
              <a:ln>
                <a:solidFill>
                  <a:srgbClr val="00B050"/>
                </a:solidFill>
              </a:ln>
            </c:spPr>
            <c:extLst>
              <c:ext xmlns:c16="http://schemas.microsoft.com/office/drawing/2014/chart" uri="{C3380CC4-5D6E-409C-BE32-E72D297353CC}">
                <c16:uniqueId val="{00000001-A690-4152-A0C6-5BDB595F70A1}"/>
              </c:ext>
            </c:extLst>
          </c:dPt>
          <c:dPt>
            <c:idx val="1"/>
            <c:invertIfNegative val="0"/>
            <c:bubble3D val="0"/>
            <c:extLst>
              <c:ext xmlns:c16="http://schemas.microsoft.com/office/drawing/2014/chart" uri="{C3380CC4-5D6E-409C-BE32-E72D297353CC}">
                <c16:uniqueId val="{00000002-A690-4152-A0C6-5BDB595F70A1}"/>
              </c:ext>
            </c:extLst>
          </c:dPt>
          <c:dLbls>
            <c:dLbl>
              <c:idx val="2"/>
              <c:layout>
                <c:manualLayout>
                  <c:x val="-1.8126832762870995E-2"/>
                  <c:y val="-3.55957774738650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90-4152-A0C6-5BDB595F70A1}"/>
                </c:ext>
              </c:extLst>
            </c:dLbl>
            <c:spPr>
              <a:noFill/>
              <a:ln>
                <a:noFill/>
              </a:ln>
              <a:effectLst/>
            </c:spPr>
            <c:txPr>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შემოსავლები!$H$51:$J$51</c:f>
              <c:numCache>
                <c:formatCode>0_ ;\-0\ </c:formatCode>
                <c:ptCount val="3"/>
                <c:pt idx="0">
                  <c:v>2019</c:v>
                </c:pt>
                <c:pt idx="1">
                  <c:v>2020</c:v>
                </c:pt>
                <c:pt idx="2">
                  <c:v>2021</c:v>
                </c:pt>
              </c:numCache>
            </c:numRef>
          </c:cat>
          <c:val>
            <c:numRef>
              <c:f>შემოსავლები!$H$52:$J$52</c:f>
              <c:numCache>
                <c:formatCode>#,##0.0</c:formatCode>
                <c:ptCount val="3"/>
                <c:pt idx="0">
                  <c:v>4651.9572700000135</c:v>
                </c:pt>
                <c:pt idx="1">
                  <c:v>-13147.699999999953</c:v>
                </c:pt>
                <c:pt idx="2">
                  <c:v>0</c:v>
                </c:pt>
              </c:numCache>
            </c:numRef>
          </c:val>
          <c:extLst>
            <c:ext xmlns:c16="http://schemas.microsoft.com/office/drawing/2014/chart" uri="{C3380CC4-5D6E-409C-BE32-E72D297353CC}">
              <c16:uniqueId val="{00000004-A690-4152-A0C6-5BDB595F70A1}"/>
            </c:ext>
          </c:extLst>
        </c:ser>
        <c:dLbls>
          <c:showLegendKey val="0"/>
          <c:showVal val="0"/>
          <c:showCatName val="0"/>
          <c:showSerName val="0"/>
          <c:showPercent val="0"/>
          <c:showBubbleSize val="0"/>
        </c:dLbls>
        <c:gapWidth val="83"/>
        <c:axId val="220997120"/>
        <c:axId val="220982080"/>
      </c:barChart>
      <c:lineChart>
        <c:grouping val="standard"/>
        <c:varyColors val="0"/>
        <c:ser>
          <c:idx val="1"/>
          <c:order val="1"/>
          <c:tx>
            <c:strRef>
              <c:f>შემოსავლები!$G$53</c:f>
              <c:strCache>
                <c:ptCount val="1"/>
                <c:pt idx="0">
                  <c:v>ნაშთის % შემოსულებებთან</c:v>
                </c:pt>
              </c:strCache>
            </c:strRef>
          </c:tx>
          <c:marker>
            <c:symbol val="none"/>
          </c:marker>
          <c:dLbls>
            <c:dLbl>
              <c:idx val="0"/>
              <c:layout>
                <c:manualLayout>
                  <c:x val="-2.4298929497928636E-2"/>
                  <c:y val="-8.17147913494448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90-4152-A0C6-5BDB595F70A1}"/>
                </c:ext>
              </c:extLst>
            </c:dLbl>
            <c:dLbl>
              <c:idx val="1"/>
              <c:layout>
                <c:manualLayout>
                  <c:x val="-3.4319106610476588E-2"/>
                  <c:y val="-3.57660823065941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90-4152-A0C6-5BDB595F70A1}"/>
                </c:ext>
              </c:extLst>
            </c:dLbl>
            <c:dLbl>
              <c:idx val="2"/>
              <c:layout>
                <c:manualLayout>
                  <c:x val="-7.5762283821498803E-3"/>
                  <c:y val="9.22338928842040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690-4152-A0C6-5BDB595F70A1}"/>
                </c:ext>
              </c:extLst>
            </c:dLbl>
            <c:spPr>
              <a:noFill/>
              <a:ln>
                <a:noFill/>
              </a:ln>
              <a:effectLst/>
            </c:spPr>
            <c:txPr>
              <a:bodyPr/>
              <a:lstStyle/>
              <a:p>
                <a:pPr>
                  <a:defRPr b="1"/>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შემოსავლები!$H$51:$J$51</c:f>
              <c:numCache>
                <c:formatCode>0_ ;\-0\ </c:formatCode>
                <c:ptCount val="3"/>
                <c:pt idx="0">
                  <c:v>2019</c:v>
                </c:pt>
                <c:pt idx="1">
                  <c:v>2020</c:v>
                </c:pt>
                <c:pt idx="2">
                  <c:v>2021</c:v>
                </c:pt>
              </c:numCache>
            </c:numRef>
          </c:cat>
          <c:val>
            <c:numRef>
              <c:f>შემოსავლები!$H$53:$J$53</c:f>
              <c:numCache>
                <c:formatCode>0.0%</c:formatCode>
                <c:ptCount val="3"/>
                <c:pt idx="0">
                  <c:v>2.6246144330098881E-2</c:v>
                </c:pt>
                <c:pt idx="1">
                  <c:v>-9.0221546711747952E-2</c:v>
                </c:pt>
                <c:pt idx="2">
                  <c:v>0</c:v>
                </c:pt>
              </c:numCache>
            </c:numRef>
          </c:val>
          <c:smooth val="0"/>
          <c:extLst>
            <c:ext xmlns:c16="http://schemas.microsoft.com/office/drawing/2014/chart" uri="{C3380CC4-5D6E-409C-BE32-E72D297353CC}">
              <c16:uniqueId val="{00000008-A690-4152-A0C6-5BDB595F70A1}"/>
            </c:ext>
          </c:extLst>
        </c:ser>
        <c:dLbls>
          <c:showLegendKey val="0"/>
          <c:showVal val="0"/>
          <c:showCatName val="0"/>
          <c:showSerName val="0"/>
          <c:showPercent val="0"/>
          <c:showBubbleSize val="0"/>
        </c:dLbls>
        <c:marker val="1"/>
        <c:smooth val="0"/>
        <c:axId val="220998144"/>
        <c:axId val="220982656"/>
      </c:lineChart>
      <c:catAx>
        <c:axId val="220997120"/>
        <c:scaling>
          <c:orientation val="minMax"/>
        </c:scaling>
        <c:delete val="0"/>
        <c:axPos val="b"/>
        <c:numFmt formatCode="0_ ;\-0\ " sourceLinked="1"/>
        <c:majorTickMark val="none"/>
        <c:minorTickMark val="none"/>
        <c:tickLblPos val="nextTo"/>
        <c:crossAx val="220982080"/>
        <c:crosses val="autoZero"/>
        <c:auto val="1"/>
        <c:lblAlgn val="ctr"/>
        <c:lblOffset val="100"/>
        <c:noMultiLvlLbl val="0"/>
      </c:catAx>
      <c:valAx>
        <c:axId val="220982080"/>
        <c:scaling>
          <c:orientation val="minMax"/>
        </c:scaling>
        <c:delete val="0"/>
        <c:axPos val="l"/>
        <c:majorGridlines>
          <c:spPr>
            <a:ln>
              <a:noFill/>
            </a:ln>
          </c:spPr>
        </c:majorGridlines>
        <c:title>
          <c:tx>
            <c:rich>
              <a:bodyPr/>
              <a:lstStyle/>
              <a:p>
                <a:pPr>
                  <a:defRPr/>
                </a:pPr>
                <a:r>
                  <a:rPr lang="ka-GE"/>
                  <a:t>ათასი ლარი</a:t>
                </a:r>
              </a:p>
            </c:rich>
          </c:tx>
          <c:overlay val="0"/>
        </c:title>
        <c:numFmt formatCode="#,##0.0" sourceLinked="1"/>
        <c:majorTickMark val="none"/>
        <c:minorTickMark val="none"/>
        <c:tickLblPos val="nextTo"/>
        <c:crossAx val="220997120"/>
        <c:crosses val="autoZero"/>
        <c:crossBetween val="between"/>
      </c:valAx>
      <c:valAx>
        <c:axId val="220982656"/>
        <c:scaling>
          <c:orientation val="minMax"/>
        </c:scaling>
        <c:delete val="0"/>
        <c:axPos val="r"/>
        <c:numFmt formatCode="0.0%" sourceLinked="1"/>
        <c:majorTickMark val="out"/>
        <c:minorTickMark val="none"/>
        <c:tickLblPos val="nextTo"/>
        <c:crossAx val="220998144"/>
        <c:crosses val="max"/>
        <c:crossBetween val="between"/>
      </c:valAx>
      <c:catAx>
        <c:axId val="220998144"/>
        <c:scaling>
          <c:orientation val="minMax"/>
        </c:scaling>
        <c:delete val="1"/>
        <c:axPos val="b"/>
        <c:numFmt formatCode="0_ ;\-0\ " sourceLinked="1"/>
        <c:majorTickMark val="out"/>
        <c:minorTickMark val="none"/>
        <c:tickLblPos val="none"/>
        <c:crossAx val="220982656"/>
        <c:crosses val="autoZero"/>
        <c:auto val="1"/>
        <c:lblAlgn val="ctr"/>
        <c:lblOffset val="100"/>
        <c:noMultiLvlLbl val="0"/>
      </c:catAx>
    </c:plotArea>
    <c:legend>
      <c:legendPos val="r"/>
      <c:layout>
        <c:manualLayout>
          <c:xMode val="edge"/>
          <c:yMode val="edge"/>
          <c:x val="0.80972928864661153"/>
          <c:y val="0.15681948101217497"/>
          <c:w val="0.17813126724544048"/>
          <c:h val="0.66004683281481147"/>
        </c:manualLayout>
      </c:layou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000"/>
            </a:pPr>
            <a:r>
              <a:rPr lang="ka-GE" sz="1000" baseline="0"/>
              <a:t>ქ. ბათუმის </a:t>
            </a:r>
            <a:r>
              <a:rPr lang="ka-GE" sz="1000"/>
              <a:t>მუნიციპალიტეტის ბიუჯეტი გადასახდელები 2019- 2021 წლებში</a:t>
            </a:r>
          </a:p>
        </c:rich>
      </c:tx>
      <c:layout>
        <c:manualLayout>
          <c:xMode val="edge"/>
          <c:yMode val="edge"/>
          <c:x val="0.10836659972205347"/>
          <c:y val="2.2184241553492433E-2"/>
        </c:manualLayout>
      </c:layout>
      <c:overlay val="0"/>
    </c:title>
    <c:autoTitleDeleted val="0"/>
    <c:plotArea>
      <c:layout>
        <c:manualLayout>
          <c:layoutTarget val="inner"/>
          <c:xMode val="edge"/>
          <c:yMode val="edge"/>
          <c:x val="8.2649916551678193E-2"/>
          <c:y val="0.10814899133898725"/>
          <c:w val="0.80651103819251246"/>
          <c:h val="0.77662177084571227"/>
        </c:manualLayout>
      </c:layout>
      <c:barChart>
        <c:barDir val="col"/>
        <c:grouping val="clustered"/>
        <c:varyColors val="0"/>
        <c:ser>
          <c:idx val="0"/>
          <c:order val="0"/>
          <c:tx>
            <c:strRef>
              <c:f>'პრიორ. წლებზე'!$B$12</c:f>
              <c:strCache>
                <c:ptCount val="1"/>
                <c:pt idx="0">
                  <c:v>ქ. ბათუმის მუნიციპალიტეტის ბიუჯეტის გადასახდელები</c:v>
                </c:pt>
              </c:strCache>
            </c:strRef>
          </c:tx>
          <c:invertIfNegative val="0"/>
          <c:dLbls>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'პრიორ. წლებზე'!$C$12:$E$12</c:f>
              <c:numCache>
                <c:formatCode>#,##0.0</c:formatCode>
                <c:ptCount val="3"/>
                <c:pt idx="0">
                  <c:v>172591.49653</c:v>
                </c:pt>
                <c:pt idx="1">
                  <c:v>158874.53</c:v>
                </c:pt>
                <c:pt idx="2">
                  <c:v>150100</c:v>
                </c:pt>
              </c:numCache>
            </c:numRef>
          </c:val>
          <c:extLst>
            <c:ext xmlns:c15="http://schemas.microsoft.com/office/drawing/2012/chart" uri="{02D57815-91ED-43cb-92C2-25804820EDAC}">
              <c15:filteredCategoryTitle>
                <c15:cat>
                  <c:multiLvlStrRef>
                    <c:extLst>
                      <c:ext uri="{02D57815-91ED-43cb-92C2-25804820EDAC}">
                        <c15:formulaRef>
                          <c15:sqref>'ხარჯები პროგრამულად'!#REF!</c15:sqref>
                        </c15:formulaRef>
                      </c:ext>
                    </c:extLst>
                  </c:multiLvlStrRef>
                </c15:cat>
              </c15:filteredCategoryTitle>
            </c:ext>
            <c:ext xmlns:c16="http://schemas.microsoft.com/office/drawing/2014/chart" uri="{C3380CC4-5D6E-409C-BE32-E72D297353CC}">
              <c16:uniqueId val="{00000000-12E1-4B3F-81A3-902514E056C2}"/>
            </c:ext>
          </c:extLst>
        </c:ser>
        <c:dLbls>
          <c:showLegendKey val="0"/>
          <c:showVal val="0"/>
          <c:showCatName val="0"/>
          <c:showSerName val="0"/>
          <c:showPercent val="0"/>
          <c:showBubbleSize val="0"/>
        </c:dLbls>
        <c:gapWidth val="75"/>
        <c:overlap val="-25"/>
        <c:axId val="221273088"/>
        <c:axId val="222008384"/>
      </c:barChart>
      <c:lineChart>
        <c:grouping val="standard"/>
        <c:varyColors val="0"/>
        <c:ser>
          <c:idx val="1"/>
          <c:order val="1"/>
          <c:tx>
            <c:strRef>
              <c:f>'პრიორ. წლებზე'!$B$13</c:f>
              <c:strCache>
                <c:ptCount val="1"/>
                <c:pt idx="0">
                  <c:v>%-ულად აჭარის ავტონომიის მუნიციპალიტეტების ჯამურ ბიუჯეტთან</c:v>
                </c:pt>
              </c:strCache>
            </c:strRef>
          </c:tx>
          <c:marker>
            <c:symbol val="triangle"/>
            <c:size val="6"/>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E1-4B3F-81A3-902514E056C2}"/>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E1-4B3F-81A3-902514E056C2}"/>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E1-4B3F-81A3-902514E056C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val>
            <c:numRef>
              <c:f>'პრიორ. წლებზე'!$C$13:$E$13</c:f>
              <c:numCache>
                <c:formatCode>0.0%</c:formatCode>
                <c:ptCount val="3"/>
                <c:pt idx="0">
                  <c:v>0.64668176746737394</c:v>
                </c:pt>
                <c:pt idx="1">
                  <c:v>0.62177981677371419</c:v>
                </c:pt>
              </c:numCache>
            </c:numRef>
          </c:val>
          <c:smooth val="0"/>
          <c:extLst>
            <c:ext xmlns:c15="http://schemas.microsoft.com/office/drawing/2012/chart" uri="{02D57815-91ED-43cb-92C2-25804820EDAC}">
              <c15:filteredCategoryTitle>
                <c15:cat>
                  <c:multiLvlStrRef>
                    <c:extLst>
                      <c:ext uri="{02D57815-91ED-43cb-92C2-25804820EDAC}">
                        <c15:formulaRef>
                          <c15:sqref>'ხარჯები პროგრამულად'!#REF!</c15:sqref>
                        </c15:formulaRef>
                      </c:ext>
                    </c:extLst>
                  </c:multiLvlStrRef>
                </c15:cat>
              </c15:filteredCategoryTitle>
            </c:ext>
            <c:ext xmlns:c16="http://schemas.microsoft.com/office/drawing/2014/chart" uri="{C3380CC4-5D6E-409C-BE32-E72D297353CC}">
              <c16:uniqueId val="{00000004-12E1-4B3F-81A3-902514E056C2}"/>
            </c:ext>
          </c:extLst>
        </c:ser>
        <c:dLbls>
          <c:showLegendKey val="0"/>
          <c:showVal val="0"/>
          <c:showCatName val="0"/>
          <c:showSerName val="0"/>
          <c:showPercent val="0"/>
          <c:showBubbleSize val="0"/>
        </c:dLbls>
        <c:marker val="1"/>
        <c:smooth val="0"/>
        <c:axId val="221272064"/>
        <c:axId val="222007808"/>
      </c:lineChart>
      <c:catAx>
        <c:axId val="221272064"/>
        <c:scaling>
          <c:orientation val="minMax"/>
        </c:scaling>
        <c:delete val="0"/>
        <c:axPos val="b"/>
        <c:numFmt formatCode="General" sourceLinked="1"/>
        <c:majorTickMark val="none"/>
        <c:minorTickMark val="none"/>
        <c:tickLblPos val="nextTo"/>
        <c:crossAx val="222007808"/>
        <c:crosses val="autoZero"/>
        <c:auto val="1"/>
        <c:lblAlgn val="ctr"/>
        <c:lblOffset val="100"/>
        <c:noMultiLvlLbl val="0"/>
      </c:catAx>
      <c:valAx>
        <c:axId val="222007808"/>
        <c:scaling>
          <c:orientation val="minMax"/>
          <c:min val="0"/>
        </c:scaling>
        <c:delete val="0"/>
        <c:axPos val="l"/>
        <c:majorGridlines>
          <c:spPr>
            <a:ln>
              <a:noFill/>
            </a:ln>
          </c:spPr>
        </c:majorGridlines>
        <c:numFmt formatCode="0.0%" sourceLinked="1"/>
        <c:majorTickMark val="none"/>
        <c:minorTickMark val="none"/>
        <c:tickLblPos val="nextTo"/>
        <c:txPr>
          <a:bodyPr/>
          <a:lstStyle/>
          <a:p>
            <a:pPr>
              <a:defRPr sz="800"/>
            </a:pPr>
            <a:endParaRPr lang="en-US"/>
          </a:p>
        </c:txPr>
        <c:crossAx val="221272064"/>
        <c:crosses val="autoZero"/>
        <c:crossBetween val="between"/>
      </c:valAx>
      <c:valAx>
        <c:axId val="222008384"/>
        <c:scaling>
          <c:orientation val="minMax"/>
        </c:scaling>
        <c:delete val="0"/>
        <c:axPos val="r"/>
        <c:title>
          <c:tx>
            <c:rich>
              <a:bodyPr/>
              <a:lstStyle/>
              <a:p>
                <a:pPr>
                  <a:defRPr/>
                </a:pPr>
                <a:r>
                  <a:rPr lang="ka-GE"/>
                  <a:t>ათასი ლარი</a:t>
                </a:r>
              </a:p>
            </c:rich>
          </c:tx>
          <c:overlay val="0"/>
        </c:title>
        <c:numFmt formatCode="#,##0.0" sourceLinked="1"/>
        <c:majorTickMark val="out"/>
        <c:minorTickMark val="none"/>
        <c:tickLblPos val="nextTo"/>
        <c:txPr>
          <a:bodyPr/>
          <a:lstStyle/>
          <a:p>
            <a:pPr>
              <a:defRPr sz="700"/>
            </a:pPr>
            <a:endParaRPr lang="en-US"/>
          </a:p>
        </c:txPr>
        <c:crossAx val="221273088"/>
        <c:crosses val="max"/>
        <c:crossBetween val="between"/>
      </c:valAx>
      <c:catAx>
        <c:axId val="221273088"/>
        <c:scaling>
          <c:orientation val="minMax"/>
        </c:scaling>
        <c:delete val="1"/>
        <c:axPos val="b"/>
        <c:numFmt formatCode="General" sourceLinked="1"/>
        <c:majorTickMark val="out"/>
        <c:minorTickMark val="none"/>
        <c:tickLblPos val="none"/>
        <c:crossAx val="222008384"/>
        <c:crosses val="autoZero"/>
        <c:auto val="1"/>
        <c:lblAlgn val="ctr"/>
        <c:lblOffset val="100"/>
        <c:noMultiLvlLbl val="0"/>
      </c:catAx>
    </c:plotArea>
    <c:legend>
      <c:legendPos val="b"/>
      <c:overlay val="0"/>
      <c:txPr>
        <a:bodyPr/>
        <a:lstStyle/>
        <a:p>
          <a:pPr>
            <a:defRPr sz="600"/>
          </a:pPr>
          <a:endParaRPr lang="en-US"/>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ka-GE" sz="1000" b="1" i="0" baseline="0"/>
              <a:t>ქ. ბათუმის მუნიციპალიტეტის  ბიუჯეტის ხარჯები</a:t>
            </a:r>
            <a:r>
              <a:rPr lang="en-US" sz="1000" b="1" i="0" baseline="0"/>
              <a:t> </a:t>
            </a:r>
            <a:r>
              <a:rPr lang="ka-GE" sz="1000" b="1" i="0" baseline="0"/>
              <a:t> პრიორიტეტების მიხედვით (</a:t>
            </a:r>
            <a:r>
              <a:rPr lang="ka-GE" sz="800" b="0" i="0" baseline="0"/>
              <a:t>2019-2021 წლებში)</a:t>
            </a:r>
            <a:endParaRPr lang="en-US" sz="800" b="0" i="0" baseline="0"/>
          </a:p>
        </c:rich>
      </c:tx>
      <c:overlay val="0"/>
    </c:title>
    <c:autoTitleDeleted val="0"/>
    <c:plotArea>
      <c:layout>
        <c:manualLayout>
          <c:layoutTarget val="inner"/>
          <c:xMode val="edge"/>
          <c:yMode val="edge"/>
          <c:x val="9.4032137385541739E-2"/>
          <c:y val="0.14605028386050306"/>
          <c:w val="0.82998218548473257"/>
          <c:h val="0.74546097796169641"/>
        </c:manualLayout>
      </c:layout>
      <c:barChart>
        <c:barDir val="col"/>
        <c:grouping val="clustered"/>
        <c:varyColors val="0"/>
        <c:ser>
          <c:idx val="0"/>
          <c:order val="0"/>
          <c:tx>
            <c:strRef>
              <c:f>'პრიორ. წლებზე'!$C$46</c:f>
              <c:strCache>
                <c:ptCount val="1"/>
                <c:pt idx="0">
                  <c:v>2019</c:v>
                </c:pt>
              </c:strCache>
            </c:strRef>
          </c:tx>
          <c:invertIfNegative val="0"/>
          <c:dLbls>
            <c:spPr>
              <a:noFill/>
              <a:ln>
                <a:noFill/>
              </a:ln>
              <a:effectLst/>
            </c:spPr>
            <c:txPr>
              <a:bodyPr/>
              <a:lstStyle/>
              <a:p>
                <a:pPr>
                  <a:defRPr sz="6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'პრიორ. წლებზე'!$B$47:$B$54</c:f>
              <c:strCache>
                <c:ptCount val="8"/>
                <c:pt idx="0">
                  <c:v>მმართველობა</c:v>
                </c:pt>
                <c:pt idx="1">
                  <c:v>ინფრასტრუქტურის განვითარება</c:v>
                </c:pt>
                <c:pt idx="2">
                  <c:v>დასუფთავება და გარემოსა დაცვა</c:v>
                </c:pt>
                <c:pt idx="3">
                  <c:v>განათლება</c:v>
                </c:pt>
                <c:pt idx="4">
                  <c:v>კულტურა, ახალგაზრდული და სპორტული ღონისძიებები</c:v>
                </c:pt>
                <c:pt idx="5">
                  <c:v>ჯანმრთელობისა დაცვა და სოციალური უზრუნველყოფა</c:v>
                </c:pt>
                <c:pt idx="6">
                  <c:v>ქალაქის ეკონომიკური და ურბანული განვითარება</c:v>
                </c:pt>
                <c:pt idx="7">
                  <c:v>მუნიციპალური სერვისების განვითარება</c:v>
                </c:pt>
              </c:strCache>
            </c:strRef>
          </c:cat>
          <c:val>
            <c:numRef>
              <c:f>'პრიორ. წლებზე'!$C$47:$C$54</c:f>
              <c:numCache>
                <c:formatCode>_-* #,##0.0\ _L_a_r_i_-;\-* #,##0.0\ _L_a_r_i_-;_-* "-"??\ _L_a_r_i_-;_-@_-</c:formatCode>
                <c:ptCount val="8"/>
                <c:pt idx="0">
                  <c:v>27.230892539999999</c:v>
                </c:pt>
                <c:pt idx="1">
                  <c:v>81.087808820000006</c:v>
                </c:pt>
                <c:pt idx="2">
                  <c:v>15.296279589999999</c:v>
                </c:pt>
                <c:pt idx="3">
                  <c:v>15.957813210000001</c:v>
                </c:pt>
                <c:pt idx="4">
                  <c:v>13.491677299999999</c:v>
                </c:pt>
                <c:pt idx="5">
                  <c:v>16.37681272</c:v>
                </c:pt>
                <c:pt idx="6">
                  <c:v>4.9240470000000001E-2</c:v>
                </c:pt>
                <c:pt idx="7">
                  <c:v>3.1009718799999999</c:v>
                </c:pt>
              </c:numCache>
            </c:numRef>
          </c:val>
          <c:extLst>
            <c:ext xmlns:c16="http://schemas.microsoft.com/office/drawing/2014/chart" uri="{C3380CC4-5D6E-409C-BE32-E72D297353CC}">
              <c16:uniqueId val="{00000000-2ADB-4D65-BC06-B69574A7DEE1}"/>
            </c:ext>
          </c:extLst>
        </c:ser>
        <c:ser>
          <c:idx val="1"/>
          <c:order val="1"/>
          <c:tx>
            <c:strRef>
              <c:f>'პრიორ. წლებზე'!$D$46</c:f>
              <c:strCache>
                <c:ptCount val="1"/>
                <c:pt idx="0">
                  <c:v>2020</c:v>
                </c:pt>
              </c:strCache>
            </c:strRef>
          </c:tx>
          <c:invertIfNegative val="0"/>
          <c:dLbls>
            <c:spPr>
              <a:noFill/>
              <a:ln>
                <a:noFill/>
              </a:ln>
              <a:effectLst/>
            </c:spPr>
            <c:txPr>
              <a:bodyPr/>
              <a:lstStyle/>
              <a:p>
                <a:pPr>
                  <a:defRPr sz="6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'პრიორ. წლებზე'!$B$47:$B$54</c:f>
              <c:strCache>
                <c:ptCount val="8"/>
                <c:pt idx="0">
                  <c:v>მმართველობა</c:v>
                </c:pt>
                <c:pt idx="1">
                  <c:v>ინფრასტრუქტურის განვითარება</c:v>
                </c:pt>
                <c:pt idx="2">
                  <c:v>დასუფთავება და გარემოსა დაცვა</c:v>
                </c:pt>
                <c:pt idx="3">
                  <c:v>განათლება</c:v>
                </c:pt>
                <c:pt idx="4">
                  <c:v>კულტურა, ახალგაზრდული და სპორტული ღონისძიებები</c:v>
                </c:pt>
                <c:pt idx="5">
                  <c:v>ჯანმრთელობისა დაცვა და სოციალური უზრუნველყოფა</c:v>
                </c:pt>
                <c:pt idx="6">
                  <c:v>ქალაქის ეკონომიკური და ურბანული განვითარება</c:v>
                </c:pt>
                <c:pt idx="7">
                  <c:v>მუნიციპალური სერვისების განვითარება</c:v>
                </c:pt>
              </c:strCache>
            </c:strRef>
          </c:cat>
          <c:val>
            <c:numRef>
              <c:f>'პრიორ. წლებზე'!$D$47:$D$54</c:f>
              <c:numCache>
                <c:formatCode>_-* #,##0.0\ _L_a_r_i_-;\-* #,##0.0\ _L_a_r_i_-;_-* "-"??\ _L_a_r_i_-;_-@_-</c:formatCode>
                <c:ptCount val="8"/>
                <c:pt idx="0">
                  <c:v>10.688400000000001</c:v>
                </c:pt>
                <c:pt idx="1">
                  <c:v>83.239229999999992</c:v>
                </c:pt>
                <c:pt idx="2">
                  <c:v>16.995099999999997</c:v>
                </c:pt>
                <c:pt idx="3">
                  <c:v>16.424700000000001</c:v>
                </c:pt>
                <c:pt idx="4">
                  <c:v>10.8443</c:v>
                </c:pt>
                <c:pt idx="5">
                  <c:v>14.494</c:v>
                </c:pt>
                <c:pt idx="6">
                  <c:v>0.16700000000000001</c:v>
                </c:pt>
                <c:pt idx="7">
                  <c:v>6.0217999999999998</c:v>
                </c:pt>
              </c:numCache>
            </c:numRef>
          </c:val>
          <c:extLst>
            <c:ext xmlns:c16="http://schemas.microsoft.com/office/drawing/2014/chart" uri="{C3380CC4-5D6E-409C-BE32-E72D297353CC}">
              <c16:uniqueId val="{00000001-2ADB-4D65-BC06-B69574A7DEE1}"/>
            </c:ext>
          </c:extLst>
        </c:ser>
        <c:ser>
          <c:idx val="2"/>
          <c:order val="2"/>
          <c:tx>
            <c:strRef>
              <c:f>'პრიორ. წლებზე'!$E$46</c:f>
              <c:strCache>
                <c:ptCount val="1"/>
                <c:pt idx="0">
                  <c:v>2021</c:v>
                </c:pt>
              </c:strCache>
            </c:strRef>
          </c:tx>
          <c:invertIfNegative val="0"/>
          <c:dLbls>
            <c:spPr>
              <a:noFill/>
              <a:ln>
                <a:noFill/>
              </a:ln>
              <a:effectLst/>
            </c:spPr>
            <c:txPr>
              <a:bodyPr/>
              <a:lstStyle/>
              <a:p>
                <a:pPr>
                  <a:defRPr sz="6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'პრიორ. წლებზე'!$B$47:$B$54</c:f>
              <c:strCache>
                <c:ptCount val="8"/>
                <c:pt idx="0">
                  <c:v>მმართველობა</c:v>
                </c:pt>
                <c:pt idx="1">
                  <c:v>ინფრასტრუქტურის განვითარება</c:v>
                </c:pt>
                <c:pt idx="2">
                  <c:v>დასუფთავება და გარემოსა დაცვა</c:v>
                </c:pt>
                <c:pt idx="3">
                  <c:v>განათლება</c:v>
                </c:pt>
                <c:pt idx="4">
                  <c:v>კულტურა, ახალგაზრდული და სპორტული ღონისძიებები</c:v>
                </c:pt>
                <c:pt idx="5">
                  <c:v>ჯანმრთელობისა დაცვა და სოციალური უზრუნველყოფა</c:v>
                </c:pt>
                <c:pt idx="6">
                  <c:v>ქალაქის ეკონომიკური და ურბანული განვითარება</c:v>
                </c:pt>
                <c:pt idx="7">
                  <c:v>მუნიციპალური სერვისების განვითარება</c:v>
                </c:pt>
              </c:strCache>
            </c:strRef>
          </c:cat>
          <c:val>
            <c:numRef>
              <c:f>'პრიორ. წლებზე'!$E$47:$E$54</c:f>
              <c:numCache>
                <c:formatCode>_-* #,##0.0\ _L_a_r_i_-;\-* #,##0.0\ _L_a_r_i_-;_-* "-"??\ _L_a_r_i_-;_-@_-</c:formatCode>
                <c:ptCount val="8"/>
                <c:pt idx="0">
                  <c:v>11.633199999999999</c:v>
                </c:pt>
                <c:pt idx="1">
                  <c:v>68.879199999999997</c:v>
                </c:pt>
                <c:pt idx="2">
                  <c:v>19.642099999999999</c:v>
                </c:pt>
                <c:pt idx="3">
                  <c:v>15.166199999999998</c:v>
                </c:pt>
                <c:pt idx="4">
                  <c:v>11.8924</c:v>
                </c:pt>
                <c:pt idx="5">
                  <c:v>15.5722</c:v>
                </c:pt>
                <c:pt idx="6">
                  <c:v>1.26</c:v>
                </c:pt>
                <c:pt idx="7">
                  <c:v>6.0547000000000004</c:v>
                </c:pt>
              </c:numCache>
            </c:numRef>
          </c:val>
          <c:extLst>
            <c:ext xmlns:c16="http://schemas.microsoft.com/office/drawing/2014/chart" uri="{C3380CC4-5D6E-409C-BE32-E72D297353CC}">
              <c16:uniqueId val="{00000002-2ADB-4D65-BC06-B69574A7DEE1}"/>
            </c:ext>
          </c:extLst>
        </c:ser>
        <c:dLbls>
          <c:showLegendKey val="0"/>
          <c:showVal val="0"/>
          <c:showCatName val="0"/>
          <c:showSerName val="0"/>
          <c:showPercent val="0"/>
          <c:showBubbleSize val="0"/>
        </c:dLbls>
        <c:gapWidth val="150"/>
        <c:axId val="221273600"/>
        <c:axId val="222009536"/>
      </c:barChart>
      <c:catAx>
        <c:axId val="221273600"/>
        <c:scaling>
          <c:orientation val="minMax"/>
        </c:scaling>
        <c:delete val="0"/>
        <c:axPos val="b"/>
        <c:numFmt formatCode="General" sourceLinked="0"/>
        <c:majorTickMark val="none"/>
        <c:minorTickMark val="none"/>
        <c:tickLblPos val="nextTo"/>
        <c:txPr>
          <a:bodyPr/>
          <a:lstStyle/>
          <a:p>
            <a:pPr>
              <a:defRPr sz="700"/>
            </a:pPr>
            <a:endParaRPr lang="en-US"/>
          </a:p>
        </c:txPr>
        <c:crossAx val="222009536"/>
        <c:crosses val="autoZero"/>
        <c:auto val="1"/>
        <c:lblAlgn val="ctr"/>
        <c:lblOffset val="100"/>
        <c:noMultiLvlLbl val="0"/>
      </c:catAx>
      <c:valAx>
        <c:axId val="222009536"/>
        <c:scaling>
          <c:orientation val="minMax"/>
        </c:scaling>
        <c:delete val="0"/>
        <c:axPos val="l"/>
        <c:majorGridlines>
          <c:spPr>
            <a:ln>
              <a:noFill/>
            </a:ln>
          </c:spPr>
        </c:majorGridlines>
        <c:title>
          <c:tx>
            <c:rich>
              <a:bodyPr/>
              <a:lstStyle/>
              <a:p>
                <a:pPr>
                  <a:defRPr/>
                </a:pPr>
                <a:r>
                  <a:rPr lang="ka-GE"/>
                  <a:t>მილიონი ლარი</a:t>
                </a:r>
              </a:p>
            </c:rich>
          </c:tx>
          <c:overlay val="0"/>
        </c:title>
        <c:numFmt formatCode="_-* #,##0.0\ _L_a_r_i_-;\-* #,##0.0\ _L_a_r_i_-;_-* &quot;-&quot;??\ _L_a_r_i_-;_-@_-" sourceLinked="1"/>
        <c:majorTickMark val="none"/>
        <c:minorTickMark val="none"/>
        <c:tickLblPos val="nextTo"/>
        <c:txPr>
          <a:bodyPr/>
          <a:lstStyle/>
          <a:p>
            <a:pPr>
              <a:defRPr sz="800"/>
            </a:pPr>
            <a:endParaRPr lang="en-US"/>
          </a:p>
        </c:txPr>
        <c:crossAx val="221273600"/>
        <c:crosses val="autoZero"/>
        <c:crossBetween val="between"/>
      </c:valAx>
    </c:plotArea>
    <c:legend>
      <c:legendPos val="r"/>
      <c:layout>
        <c:manualLayout>
          <c:xMode val="edge"/>
          <c:yMode val="edge"/>
          <c:x val="0.45657664094954642"/>
          <c:y val="0.13224180310794517"/>
          <c:w val="0.53339820498827117"/>
          <c:h val="0.15243882974580378"/>
        </c:manualLayout>
      </c:layout>
      <c:overlay val="0"/>
      <c:txPr>
        <a:bodyPr/>
        <a:lstStyle/>
        <a:p>
          <a:pPr>
            <a:defRPr sz="1100"/>
          </a:pPr>
          <a:endParaRPr lang="en-US"/>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ka-GE" sz="900" b="1" i="0" baseline="0"/>
              <a:t>ქ. ბათუმის მუნიციპალიტეტის  ბიუჯეტის ხარჯები</a:t>
            </a:r>
            <a:r>
              <a:rPr lang="en-US" sz="900" b="1" i="0" baseline="0"/>
              <a:t> </a:t>
            </a:r>
            <a:r>
              <a:rPr lang="ka-GE" sz="900" b="1" i="0" baseline="0"/>
              <a:t> პრიორიტეტების მიხედვით</a:t>
            </a:r>
          </a:p>
          <a:p>
            <a:pPr>
              <a:defRPr/>
            </a:pPr>
            <a:r>
              <a:rPr lang="ka-GE" sz="900" b="1" i="0" baseline="0"/>
              <a:t> </a:t>
            </a:r>
            <a:r>
              <a:rPr lang="ka-GE" sz="800" b="0" i="0" baseline="0"/>
              <a:t>(2019-2021 წლებში.  %-ულად მთლიან ხარჯებში)</a:t>
            </a:r>
            <a:endParaRPr lang="en-US" sz="800" b="0" i="0" baseline="0"/>
          </a:p>
        </c:rich>
      </c:tx>
      <c:overlay val="0"/>
    </c:title>
    <c:autoTitleDeleted val="0"/>
    <c:plotArea>
      <c:layout/>
      <c:barChart>
        <c:barDir val="col"/>
        <c:grouping val="clustered"/>
        <c:varyColors val="0"/>
        <c:ser>
          <c:idx val="0"/>
          <c:order val="0"/>
          <c:tx>
            <c:strRef>
              <c:f>'პრიორ. წლებზე'!$C$46</c:f>
              <c:strCache>
                <c:ptCount val="1"/>
                <c:pt idx="0">
                  <c:v>2019</c:v>
                </c:pt>
              </c:strCache>
            </c:strRef>
          </c:tx>
          <c:invertIfNegative val="0"/>
          <c:dLbls>
            <c:spPr>
              <a:noFill/>
              <a:ln>
                <a:noFill/>
              </a:ln>
              <a:effectLst/>
            </c:spPr>
            <c:txPr>
              <a:bodyPr/>
              <a:lstStyle/>
              <a:p>
                <a:pPr>
                  <a:defRPr sz="7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'პრიორ. წლებზე'!$B$65:$B$72</c:f>
              <c:strCache>
                <c:ptCount val="8"/>
                <c:pt idx="0">
                  <c:v>მმართველობა</c:v>
                </c:pt>
                <c:pt idx="1">
                  <c:v>ინფრასტრუქტურის განვითარება</c:v>
                </c:pt>
                <c:pt idx="2">
                  <c:v>დასუფთავება და გარემოსა დაცვა</c:v>
                </c:pt>
                <c:pt idx="3">
                  <c:v>განათლება</c:v>
                </c:pt>
                <c:pt idx="4">
                  <c:v>კულტურა, ახალგაზრდული და სპორტული ღონისძიებები</c:v>
                </c:pt>
                <c:pt idx="5">
                  <c:v>ჯანმრთელობისა დაცვა და სოციალური უზრუნველყოფა</c:v>
                </c:pt>
                <c:pt idx="6">
                  <c:v>ქალაქის ეკონომიკური და ურბანული განვითარება</c:v>
                </c:pt>
                <c:pt idx="7">
                  <c:v>მუნიციპალური სერვისების განვითარება</c:v>
                </c:pt>
              </c:strCache>
            </c:strRef>
          </c:cat>
          <c:val>
            <c:numRef>
              <c:f>'პრიორ. წლებზე'!$C$65:$C$72</c:f>
              <c:numCache>
                <c:formatCode>0.0%</c:formatCode>
                <c:ptCount val="8"/>
                <c:pt idx="0">
                  <c:v>0.15777655960742365</c:v>
                </c:pt>
                <c:pt idx="1">
                  <c:v>0.46982505193067409</c:v>
                </c:pt>
                <c:pt idx="2">
                  <c:v>8.8627075479012302E-2</c:v>
                </c:pt>
                <c:pt idx="3">
                  <c:v>9.2460019936302026E-2</c:v>
                </c:pt>
                <c:pt idx="4">
                  <c:v>7.8171158899794715E-2</c:v>
                </c:pt>
                <c:pt idx="5">
                  <c:v>9.4887714917944233E-2</c:v>
                </c:pt>
                <c:pt idx="6">
                  <c:v>2.8530067233898158E-4</c:v>
                </c:pt>
                <c:pt idx="7">
                  <c:v>1.7967118556510033E-2</c:v>
                </c:pt>
              </c:numCache>
            </c:numRef>
          </c:val>
          <c:extLst>
            <c:ext xmlns:c16="http://schemas.microsoft.com/office/drawing/2014/chart" uri="{C3380CC4-5D6E-409C-BE32-E72D297353CC}">
              <c16:uniqueId val="{00000000-97C0-49FF-AA24-668A4A0370D7}"/>
            </c:ext>
          </c:extLst>
        </c:ser>
        <c:ser>
          <c:idx val="1"/>
          <c:order val="1"/>
          <c:tx>
            <c:strRef>
              <c:f>'პრიორ. წლებზე'!$D$46</c:f>
              <c:strCache>
                <c:ptCount val="1"/>
                <c:pt idx="0">
                  <c:v>2020</c:v>
                </c:pt>
              </c:strCache>
            </c:strRef>
          </c:tx>
          <c:invertIfNegative val="0"/>
          <c:dLbls>
            <c:spPr>
              <a:noFill/>
              <a:ln>
                <a:noFill/>
              </a:ln>
              <a:effectLst/>
            </c:spPr>
            <c:txPr>
              <a:bodyPr/>
              <a:lstStyle/>
              <a:p>
                <a:pPr>
                  <a:defRPr sz="7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'პრიორ. წლებზე'!$B$65:$B$72</c:f>
              <c:strCache>
                <c:ptCount val="8"/>
                <c:pt idx="0">
                  <c:v>მმართველობა</c:v>
                </c:pt>
                <c:pt idx="1">
                  <c:v>ინფრასტრუქტურის განვითარება</c:v>
                </c:pt>
                <c:pt idx="2">
                  <c:v>დასუფთავება და გარემოსა დაცვა</c:v>
                </c:pt>
                <c:pt idx="3">
                  <c:v>განათლება</c:v>
                </c:pt>
                <c:pt idx="4">
                  <c:v>კულტურა, ახალგაზრდული და სპორტული ღონისძიებები</c:v>
                </c:pt>
                <c:pt idx="5">
                  <c:v>ჯანმრთელობისა დაცვა და სოციალური უზრუნველყოფა</c:v>
                </c:pt>
                <c:pt idx="6">
                  <c:v>ქალაქის ეკონომიკური და ურბანული განვითარება</c:v>
                </c:pt>
                <c:pt idx="7">
                  <c:v>მუნიციპალური სერვისების განვითარება</c:v>
                </c:pt>
              </c:strCache>
            </c:strRef>
          </c:cat>
          <c:val>
            <c:numRef>
              <c:f>'პრიორ. წლებზე'!$D$65:$D$72</c:f>
              <c:numCache>
                <c:formatCode>0.0%</c:formatCode>
                <c:ptCount val="8"/>
                <c:pt idx="0">
                  <c:v>6.192889113828464E-2</c:v>
                </c:pt>
                <c:pt idx="1">
                  <c:v>0.48229044694291345</c:v>
                </c:pt>
                <c:pt idx="2">
                  <c:v>9.8470088861219732E-2</c:v>
                </c:pt>
                <c:pt idx="3">
                  <c:v>9.5165175169247385E-2</c:v>
                </c:pt>
                <c:pt idx="4">
                  <c:v>6.2832180136493776E-2</c:v>
                </c:pt>
                <c:pt idx="5">
                  <c:v>8.3978644900854896E-2</c:v>
                </c:pt>
                <c:pt idx="6">
                  <c:v>9.676027113593741E-4</c:v>
                </c:pt>
                <c:pt idx="7">
                  <c:v>3.4890479085412443E-2</c:v>
                </c:pt>
              </c:numCache>
            </c:numRef>
          </c:val>
          <c:extLst>
            <c:ext xmlns:c16="http://schemas.microsoft.com/office/drawing/2014/chart" uri="{C3380CC4-5D6E-409C-BE32-E72D297353CC}">
              <c16:uniqueId val="{00000001-97C0-49FF-AA24-668A4A0370D7}"/>
            </c:ext>
          </c:extLst>
        </c:ser>
        <c:ser>
          <c:idx val="2"/>
          <c:order val="2"/>
          <c:tx>
            <c:strRef>
              <c:f>'პრიორ. წლებზე'!$E$46</c:f>
              <c:strCache>
                <c:ptCount val="1"/>
                <c:pt idx="0">
                  <c:v>2021</c:v>
                </c:pt>
              </c:strCache>
            </c:strRef>
          </c:tx>
          <c:invertIfNegative val="0"/>
          <c:dLbls>
            <c:spPr>
              <a:noFill/>
              <a:ln>
                <a:noFill/>
              </a:ln>
              <a:effectLst/>
            </c:spPr>
            <c:txPr>
              <a:bodyPr/>
              <a:lstStyle/>
              <a:p>
                <a:pPr>
                  <a:defRPr sz="7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'პრიორ. წლებზე'!$B$65:$B$72</c:f>
              <c:strCache>
                <c:ptCount val="8"/>
                <c:pt idx="0">
                  <c:v>მმართველობა</c:v>
                </c:pt>
                <c:pt idx="1">
                  <c:v>ინფრასტრუქტურის განვითარება</c:v>
                </c:pt>
                <c:pt idx="2">
                  <c:v>დასუფთავება და გარემოსა დაცვა</c:v>
                </c:pt>
                <c:pt idx="3">
                  <c:v>განათლება</c:v>
                </c:pt>
                <c:pt idx="4">
                  <c:v>კულტურა, ახალგაზრდული და სპორტული ღონისძიებები</c:v>
                </c:pt>
                <c:pt idx="5">
                  <c:v>ჯანმრთელობისა დაცვა და სოციალური უზრუნველყოფა</c:v>
                </c:pt>
                <c:pt idx="6">
                  <c:v>ქალაქის ეკონომიკური და ურბანული განვითარება</c:v>
                </c:pt>
                <c:pt idx="7">
                  <c:v>მუნიციპალური სერვისების განვითარება</c:v>
                </c:pt>
              </c:strCache>
            </c:strRef>
          </c:cat>
          <c:val>
            <c:numRef>
              <c:f>'პრიორ. წლებზე'!$E$65:$E$72</c:f>
              <c:numCache>
                <c:formatCode>0.0%</c:formatCode>
                <c:ptCount val="8"/>
                <c:pt idx="0">
                  <c:v>6.7403088992729759E-2</c:v>
                </c:pt>
                <c:pt idx="1">
                  <c:v>0.39908802800158438</c:v>
                </c:pt>
                <c:pt idx="2">
                  <c:v>0.11380688153767642</c:v>
                </c:pt>
                <c:pt idx="3">
                  <c:v>8.7873390664781656E-2</c:v>
                </c:pt>
                <c:pt idx="4">
                  <c:v>6.89049011052109E-2</c:v>
                </c:pt>
                <c:pt idx="5">
                  <c:v>9.0225766118745179E-2</c:v>
                </c:pt>
                <c:pt idx="6">
                  <c:v>7.3004755467833016E-3</c:v>
                </c:pt>
                <c:pt idx="7">
                  <c:v>3.5081102613578455E-2</c:v>
                </c:pt>
              </c:numCache>
            </c:numRef>
          </c:val>
          <c:extLst>
            <c:ext xmlns:c16="http://schemas.microsoft.com/office/drawing/2014/chart" uri="{C3380CC4-5D6E-409C-BE32-E72D297353CC}">
              <c16:uniqueId val="{00000002-97C0-49FF-AA24-668A4A0370D7}"/>
            </c:ext>
          </c:extLst>
        </c:ser>
        <c:dLbls>
          <c:showLegendKey val="0"/>
          <c:showVal val="0"/>
          <c:showCatName val="0"/>
          <c:showSerName val="0"/>
          <c:showPercent val="0"/>
          <c:showBubbleSize val="0"/>
        </c:dLbls>
        <c:gapWidth val="150"/>
        <c:axId val="222732800"/>
        <c:axId val="223085120"/>
      </c:barChart>
      <c:catAx>
        <c:axId val="222732800"/>
        <c:scaling>
          <c:orientation val="minMax"/>
        </c:scaling>
        <c:delete val="0"/>
        <c:axPos val="b"/>
        <c:numFmt formatCode="General" sourceLinked="0"/>
        <c:majorTickMark val="none"/>
        <c:minorTickMark val="none"/>
        <c:tickLblPos val="nextTo"/>
        <c:txPr>
          <a:bodyPr/>
          <a:lstStyle/>
          <a:p>
            <a:pPr>
              <a:defRPr sz="600"/>
            </a:pPr>
            <a:endParaRPr lang="en-US"/>
          </a:p>
        </c:txPr>
        <c:crossAx val="223085120"/>
        <c:crosses val="autoZero"/>
        <c:auto val="1"/>
        <c:lblAlgn val="ctr"/>
        <c:lblOffset val="100"/>
        <c:noMultiLvlLbl val="0"/>
      </c:catAx>
      <c:valAx>
        <c:axId val="223085120"/>
        <c:scaling>
          <c:orientation val="minMax"/>
        </c:scaling>
        <c:delete val="0"/>
        <c:axPos val="l"/>
        <c:majorGridlines>
          <c:spPr>
            <a:ln>
              <a:noFill/>
            </a:ln>
          </c:spPr>
        </c:majorGridlines>
        <c:numFmt formatCode="0.0%" sourceLinked="1"/>
        <c:majorTickMark val="none"/>
        <c:minorTickMark val="none"/>
        <c:tickLblPos val="nextTo"/>
        <c:txPr>
          <a:bodyPr/>
          <a:lstStyle/>
          <a:p>
            <a:pPr>
              <a:defRPr sz="800"/>
            </a:pPr>
            <a:endParaRPr lang="en-US"/>
          </a:p>
        </c:txPr>
        <c:crossAx val="222732800"/>
        <c:crosses val="autoZero"/>
        <c:crossBetween val="between"/>
      </c:valAx>
    </c:plotArea>
    <c:legend>
      <c:legendPos val="r"/>
      <c:layout>
        <c:manualLayout>
          <c:xMode val="edge"/>
          <c:yMode val="edge"/>
          <c:x val="0.91733585933337536"/>
          <c:y val="0.10218797118445305"/>
          <c:w val="6.9297390457772015E-2"/>
          <c:h val="0.73332618529066596"/>
        </c:manualLayout>
      </c:layout>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ka-GE" sz="1050" baseline="0"/>
              <a:t>ქ. ბათუმის </a:t>
            </a:r>
            <a:r>
              <a:rPr lang="ka-GE" sz="1050"/>
              <a:t>მუნიციპალიტეტის ბიუჯეტის</a:t>
            </a:r>
            <a:r>
              <a:rPr lang="ka-GE" sz="1050" baseline="0"/>
              <a:t> პრიორიტეტები 2019-2021 წლებში </a:t>
            </a:r>
          </a:p>
          <a:p>
            <a:pPr>
              <a:defRPr/>
            </a:pPr>
            <a:r>
              <a:rPr lang="ka-GE" sz="800" b="0" baseline="0"/>
              <a:t>(მლნ ლარში და %-ში)</a:t>
            </a:r>
            <a:endParaRPr lang="en-US" sz="1100" b="0"/>
          </a:p>
        </c:rich>
      </c:tx>
      <c:overlay val="0"/>
    </c:title>
    <c:autoTitleDeleted val="0"/>
    <c:view3D>
      <c:rotX val="30"/>
      <c:rotY val="83"/>
      <c:rAngAx val="0"/>
    </c:view3D>
    <c:floor>
      <c:thickness val="0"/>
    </c:floor>
    <c:sideWall>
      <c:thickness val="0"/>
    </c:sideWall>
    <c:backWall>
      <c:thickness val="0"/>
    </c:backWall>
    <c:plotArea>
      <c:layout/>
      <c:pie3DChart>
        <c:varyColors val="1"/>
        <c:ser>
          <c:idx val="0"/>
          <c:order val="0"/>
          <c:explosion val="1"/>
          <c:dLbls>
            <c:dLbl>
              <c:idx val="0"/>
              <c:layout>
                <c:manualLayout>
                  <c:x val="1.3266889291068461E-2"/>
                  <c:y val="0.1111338278661113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127-4CDB-8E1F-2292BE9EB3BC}"/>
                </c:ext>
              </c:extLst>
            </c:dLbl>
            <c:dLbl>
              <c:idx val="2"/>
              <c:layout>
                <c:manualLayout>
                  <c:x val="-6.767990032549534E-2"/>
                  <c:y val="4.0392332715167359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127-4CDB-8E1F-2292BE9EB3BC}"/>
                </c:ext>
              </c:extLst>
            </c:dLbl>
            <c:dLbl>
              <c:idx val="3"/>
              <c:layout>
                <c:manualLayout>
                  <c:x val="-0.10884746289218136"/>
                  <c:y val="-4.6278843522938456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127-4CDB-8E1F-2292BE9EB3BC}"/>
                </c:ext>
              </c:extLst>
            </c:dLbl>
            <c:dLbl>
              <c:idx val="4"/>
              <c:layout>
                <c:manualLayout>
                  <c:x val="-0.11190978646965878"/>
                  <c:y val="1.2054236463685283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127-4CDB-8E1F-2292BE9EB3BC}"/>
                </c:ext>
              </c:extLst>
            </c:dLbl>
            <c:dLbl>
              <c:idx val="5"/>
              <c:layout>
                <c:manualLayout>
                  <c:x val="3.5053720236085335E-2"/>
                  <c:y val="-6.1517648131821361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127-4CDB-8E1F-2292BE9EB3BC}"/>
                </c:ext>
              </c:extLst>
            </c:dLbl>
            <c:dLbl>
              <c:idx val="6"/>
              <c:layout>
                <c:manualLayout>
                  <c:x val="0.16708033290710494"/>
                  <c:y val="4.2402086102873923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3127-4CDB-8E1F-2292BE9EB3BC}"/>
                </c:ext>
              </c:extLst>
            </c:dLbl>
            <c:dLbl>
              <c:idx val="7"/>
              <c:layout>
                <c:manualLayout>
                  <c:x val="7.6751056846882132E-2"/>
                  <c:y val="0.14147424984039159"/>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127-4CDB-8E1F-2292BE9EB3BC}"/>
                </c:ext>
              </c:extLst>
            </c:dLbl>
            <c:dLbl>
              <c:idx val="8"/>
              <c:layout>
                <c:manualLayout>
                  <c:x val="8.3676335329880738E-2"/>
                  <c:y val="0.18106133285063736"/>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3127-4CDB-8E1F-2292BE9EB3BC}"/>
                </c:ext>
              </c:extLst>
            </c:dLbl>
            <c:dLbl>
              <c:idx val="9"/>
              <c:layout>
                <c:manualLayout>
                  <c:x val="6.2121273302375664E-2"/>
                  <c:y val="0.28875345127313629"/>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127-4CDB-8E1F-2292BE9EB3BC}"/>
                </c:ext>
              </c:extLst>
            </c:dLbl>
            <c:dLbl>
              <c:idx val="10"/>
              <c:layout>
                <c:manualLayout>
                  <c:x val="5.0123456790123463E-2"/>
                  <c:y val="0.22463480857996221"/>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3127-4CDB-8E1F-2292BE9EB3BC}"/>
                </c:ext>
              </c:extLst>
            </c:dLbl>
            <c:dLbl>
              <c:idx val="11"/>
              <c:layout>
                <c:manualLayout>
                  <c:x val="5.0780297761925122E-2"/>
                  <c:y val="0.33896400880925109"/>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127-4CDB-8E1F-2292BE9EB3BC}"/>
                </c:ext>
              </c:extLst>
            </c:dLbl>
            <c:spPr>
              <a:noFill/>
              <a:ln>
                <a:noFill/>
              </a:ln>
              <a:effectLst/>
            </c:spPr>
            <c:txPr>
              <a:bodyPr/>
              <a:lstStyle/>
              <a:p>
                <a:pPr>
                  <a:defRPr sz="700"/>
                </a:pPr>
                <a:endParaRPr lang="en-US"/>
              </a:p>
            </c:txPr>
            <c:showLegendKey val="0"/>
            <c:showVal val="1"/>
            <c:showCatName val="1"/>
            <c:showSerName val="0"/>
            <c:showPercent val="1"/>
            <c:showBubbleSize val="0"/>
            <c:showLeaderLines val="1"/>
            <c:extLst>
              <c:ext xmlns:c15="http://schemas.microsoft.com/office/drawing/2012/chart" uri="{CE6537A1-D6FC-4f65-9D91-7224C49458BB}"/>
            </c:extLst>
          </c:dLbls>
          <c:cat>
            <c:strRef>
              <c:f>'პრიორ. წლებზე'!$B$84:$B$91</c:f>
              <c:strCache>
                <c:ptCount val="8"/>
                <c:pt idx="0">
                  <c:v>მმართველობა</c:v>
                </c:pt>
                <c:pt idx="1">
                  <c:v>ინფრასტრუქტურის განვითარება</c:v>
                </c:pt>
                <c:pt idx="2">
                  <c:v>დასუფთავება და გარემოსა დაცვა</c:v>
                </c:pt>
                <c:pt idx="3">
                  <c:v>განათლება</c:v>
                </c:pt>
                <c:pt idx="4">
                  <c:v>კულტურა, ახალგაზრდული და სპორტული ღონისძიებები</c:v>
                </c:pt>
                <c:pt idx="5">
                  <c:v>ჯანმრთელობისა დაცვა და სოციალური უზრუნველყოფა</c:v>
                </c:pt>
                <c:pt idx="6">
                  <c:v>ქალაქის ეკონომიკური და ურბანული განვითარება</c:v>
                </c:pt>
                <c:pt idx="7">
                  <c:v>მუნიციპალური სერვისების განვითარება</c:v>
                </c:pt>
              </c:strCache>
            </c:strRef>
          </c:cat>
          <c:val>
            <c:numRef>
              <c:f>'პრიორ. წლებზე'!$C$84:$C$91</c:f>
              <c:numCache>
                <c:formatCode>_-* #,##0.0\ _L_a_r_i_-;\-* #,##0.0\ _L_a_r_i_-;_-* "-"??\ _L_a_r_i_-;_-@_-</c:formatCode>
                <c:ptCount val="8"/>
                <c:pt idx="0">
                  <c:v>49.552492540000003</c:v>
                </c:pt>
                <c:pt idx="1">
                  <c:v>233.20623881999998</c:v>
                </c:pt>
                <c:pt idx="2">
                  <c:v>51.933479589999997</c:v>
                </c:pt>
                <c:pt idx="3">
                  <c:v>47.548713209999995</c:v>
                </c:pt>
                <c:pt idx="4">
                  <c:v>36.228377299999998</c:v>
                </c:pt>
                <c:pt idx="5">
                  <c:v>46.443012719999999</c:v>
                </c:pt>
                <c:pt idx="6">
                  <c:v>1.47624047</c:v>
                </c:pt>
                <c:pt idx="7">
                  <c:v>15.177471880000001</c:v>
                </c:pt>
              </c:numCache>
            </c:numRef>
          </c:val>
          <c:extLst>
            <c:ext xmlns:c16="http://schemas.microsoft.com/office/drawing/2014/chart" uri="{C3380CC4-5D6E-409C-BE32-E72D297353CC}">
              <c16:uniqueId val="{0000000A-3127-4CDB-8E1F-2292BE9EB3BC}"/>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ka-GE"/>
              <a:t>ქ.</a:t>
            </a:r>
            <a:r>
              <a:rPr lang="ka-GE" baseline="0"/>
              <a:t> ბათუმის</a:t>
            </a:r>
            <a:r>
              <a:rPr lang="ka-GE"/>
              <a:t> მუნიციპალიტეტის 2021 წლის ბიუჯეტის პრიორიტეტები</a:t>
            </a:r>
            <a:endParaRPr lang="en-US"/>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7319494584837551E-2"/>
          <c:y val="0.15597155194310389"/>
          <c:w val="0.89530685920577613"/>
          <c:h val="0.81622893912454508"/>
        </c:manualLayout>
      </c:layout>
      <c:pie3DChart>
        <c:varyColors val="1"/>
        <c:ser>
          <c:idx val="0"/>
          <c:order val="0"/>
          <c:explosion val="24"/>
          <c:dLbls>
            <c:dLbl>
              <c:idx val="0"/>
              <c:layout>
                <c:manualLayout>
                  <c:x val="9.6496186542854551E-2"/>
                  <c:y val="5.059741548054524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016-4849-A030-CBCBEDA011DE}"/>
                </c:ext>
              </c:extLst>
            </c:dLbl>
            <c:dLbl>
              <c:idx val="1"/>
              <c:spPr>
                <a:noFill/>
                <a:ln>
                  <a:noFill/>
                </a:ln>
                <a:effectLst/>
              </c:spPr>
              <c:txPr>
                <a:bodyPr wrap="square" lIns="38100" tIns="19050" rIns="38100" bIns="19050" anchor="ctr">
                  <a:spAutoFit/>
                </a:bodyPr>
                <a:lstStyle/>
                <a:p>
                  <a:pPr>
                    <a:defRPr sz="700"/>
                  </a:pPr>
                  <a:endParaRPr lang="en-US"/>
                </a:p>
              </c:txPr>
              <c:showLegendKey val="0"/>
              <c:showVal val="0"/>
              <c:showCatName val="1"/>
              <c:showSerName val="0"/>
              <c:showPercent val="1"/>
              <c:showBubbleSize val="0"/>
              <c:extLst>
                <c:ext xmlns:c16="http://schemas.microsoft.com/office/drawing/2014/chart" uri="{C3380CC4-5D6E-409C-BE32-E72D297353CC}">
                  <c16:uniqueId val="{00000004-4016-4849-A030-CBCBEDA011DE}"/>
                </c:ext>
              </c:extLst>
            </c:dLbl>
            <c:dLbl>
              <c:idx val="2"/>
              <c:spPr>
                <a:noFill/>
                <a:ln>
                  <a:noFill/>
                </a:ln>
                <a:effectLst/>
              </c:spPr>
              <c:txPr>
                <a:bodyPr wrap="square" lIns="38100" tIns="19050" rIns="38100" bIns="19050" anchor="ctr">
                  <a:spAutoFit/>
                </a:bodyPr>
                <a:lstStyle/>
                <a:p>
                  <a:pPr>
                    <a:defRPr sz="700"/>
                  </a:pPr>
                  <a:endParaRPr lang="en-US"/>
                </a:p>
              </c:txPr>
              <c:showLegendKey val="0"/>
              <c:showVal val="0"/>
              <c:showCatName val="1"/>
              <c:showSerName val="0"/>
              <c:showPercent val="1"/>
              <c:showBubbleSize val="0"/>
              <c:extLst>
                <c:ext xmlns:c16="http://schemas.microsoft.com/office/drawing/2014/chart" uri="{C3380CC4-5D6E-409C-BE32-E72D297353CC}">
                  <c16:uniqueId val="{00000005-4016-4849-A030-CBCBEDA011DE}"/>
                </c:ext>
              </c:extLst>
            </c:dLbl>
            <c:dLbl>
              <c:idx val="3"/>
              <c:spPr>
                <a:noFill/>
                <a:ln>
                  <a:noFill/>
                </a:ln>
                <a:effectLst/>
              </c:spPr>
              <c:txPr>
                <a:bodyPr wrap="square" lIns="38100" tIns="19050" rIns="38100" bIns="19050" anchor="ctr">
                  <a:spAutoFit/>
                </a:bodyPr>
                <a:lstStyle/>
                <a:p>
                  <a:pPr>
                    <a:defRPr sz="700"/>
                  </a:pPr>
                  <a:endParaRPr lang="en-US"/>
                </a:p>
              </c:txPr>
              <c:showLegendKey val="0"/>
              <c:showVal val="0"/>
              <c:showCatName val="1"/>
              <c:showSerName val="0"/>
              <c:showPercent val="1"/>
              <c:showBubbleSize val="0"/>
              <c:extLst>
                <c:ext xmlns:c16="http://schemas.microsoft.com/office/drawing/2014/chart" uri="{C3380CC4-5D6E-409C-BE32-E72D297353CC}">
                  <c16:uniqueId val="{00000006-4016-4849-A030-CBCBEDA011DE}"/>
                </c:ext>
              </c:extLst>
            </c:dLbl>
            <c:dLbl>
              <c:idx val="4"/>
              <c:layout>
                <c:manualLayout>
                  <c:x val="-8.7828910086806933E-2"/>
                  <c:y val="0.13867433237511978"/>
                </c:manualLayout>
              </c:layout>
              <c:spPr>
                <a:noFill/>
                <a:ln>
                  <a:noFill/>
                </a:ln>
                <a:effectLst/>
              </c:spPr>
              <c:txPr>
                <a:bodyPr wrap="square" lIns="38100" tIns="19050" rIns="38100" bIns="19050" anchor="ctr">
                  <a:spAutoFit/>
                </a:bodyPr>
                <a:lstStyle/>
                <a:p>
                  <a:pPr>
                    <a:defRPr sz="600"/>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016-4849-A030-CBCBEDA011DE}"/>
                </c:ext>
              </c:extLst>
            </c:dLbl>
            <c:dLbl>
              <c:idx val="5"/>
              <c:layout>
                <c:manualLayout>
                  <c:x val="-0.18444006999125151"/>
                  <c:y val="4.5972586759988332E-2"/>
                </c:manualLayout>
              </c:layout>
              <c:spPr>
                <a:noFill/>
                <a:ln>
                  <a:noFill/>
                </a:ln>
                <a:effectLst/>
              </c:spPr>
              <c:txPr>
                <a:bodyPr wrap="square" lIns="38100" tIns="19050" rIns="38100" bIns="19050" anchor="ctr">
                  <a:spAutoFit/>
                </a:bodyPr>
                <a:lstStyle/>
                <a:p>
                  <a:pPr>
                    <a:defRPr sz="600"/>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016-4849-A030-CBCBEDA011DE}"/>
                </c:ext>
              </c:extLst>
            </c:dLbl>
            <c:dLbl>
              <c:idx val="7"/>
              <c:layout>
                <c:manualLayout>
                  <c:x val="6.5429398427241742E-2"/>
                  <c:y val="1.114797658166744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016-4849-A030-CBCBEDA011DE}"/>
                </c:ext>
              </c:extLst>
            </c:dLbl>
            <c:spPr>
              <a:noFill/>
              <a:ln>
                <a:noFill/>
              </a:ln>
              <a:effectLst/>
            </c:spPr>
            <c:txPr>
              <a:bodyPr wrap="square" lIns="38100" tIns="19050" rIns="38100" bIns="19050" anchor="ctr">
                <a:spAutoFit/>
              </a:bodyPr>
              <a:lstStyle/>
              <a:p>
                <a:pPr>
                  <a:defRPr sz="5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'ბალანსი და პრიორ.'!$F$17:$F$24</c:f>
              <c:strCache>
                <c:ptCount val="8"/>
                <c:pt idx="0">
                  <c:v>წარმომადგენლობითი და აღმასრულებელი ორგანოების დაფინანსება</c:v>
                </c:pt>
                <c:pt idx="1">
                  <c:v>ინფრასტრუქტურის განვითარება</c:v>
                </c:pt>
                <c:pt idx="2">
                  <c:v>დასუფთავება და გარემოს დაცვა</c:v>
                </c:pt>
                <c:pt idx="3">
                  <c:v>განათლება</c:v>
                </c:pt>
                <c:pt idx="4">
                  <c:v>კულტურა, ახალგაზრდული და სპორტული ღონისძიებები</c:v>
                </c:pt>
                <c:pt idx="5">
                  <c:v>ჯანმრთელობისა დაცვა და სოციალური უზრუნველყოფა</c:v>
                </c:pt>
                <c:pt idx="6">
                  <c:v>ქალაქის ეკონომიკური და ურბანული განვითარება</c:v>
                </c:pt>
                <c:pt idx="7">
                  <c:v>მუნიციპალური სერვისების განვითარება</c:v>
                </c:pt>
              </c:strCache>
            </c:strRef>
          </c:cat>
          <c:val>
            <c:numRef>
              <c:f>'ბალანსი და პრიორ.'!$G$17:$G$24</c:f>
              <c:numCache>
                <c:formatCode>_-* #,##0.0\ _L_a_r_i_-;\-* #,##0.0\ _L_a_r_i_-;_-* "-"??\ _L_a_r_i_-;_-@_-</c:formatCode>
                <c:ptCount val="8"/>
                <c:pt idx="0">
                  <c:v>11633.199999999999</c:v>
                </c:pt>
                <c:pt idx="1">
                  <c:v>68879.199999999997</c:v>
                </c:pt>
                <c:pt idx="2">
                  <c:v>19642.099999999999</c:v>
                </c:pt>
                <c:pt idx="3">
                  <c:v>15166.199999999999</c:v>
                </c:pt>
                <c:pt idx="4">
                  <c:v>11892.4</c:v>
                </c:pt>
                <c:pt idx="5">
                  <c:v>15572.2</c:v>
                </c:pt>
                <c:pt idx="6">
                  <c:v>1260</c:v>
                </c:pt>
                <c:pt idx="7">
                  <c:v>6054.7000000000007</c:v>
                </c:pt>
              </c:numCache>
            </c:numRef>
          </c:val>
          <c:extLst>
            <c:ext xmlns:c16="http://schemas.microsoft.com/office/drawing/2014/chart" uri="{C3380CC4-5D6E-409C-BE32-E72D297353CC}">
              <c16:uniqueId val="{00000002-4016-4849-A030-CBCBEDA011DE}"/>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j-lt"/>
                <a:ea typeface="+mn-ea"/>
                <a:cs typeface="+mn-cs"/>
              </a:defRPr>
            </a:pPr>
            <a:r>
              <a:rPr lang="ka-GE" sz="1100" b="1">
                <a:latin typeface="+mj-lt"/>
              </a:rPr>
              <a:t>მმართველობითი ხარჯები 20</a:t>
            </a:r>
            <a:r>
              <a:rPr lang="en-US" sz="1100" b="1">
                <a:latin typeface="+mj-lt"/>
              </a:rPr>
              <a:t>19-2021</a:t>
            </a:r>
            <a:r>
              <a:rPr lang="ka-GE" sz="1100" b="1">
                <a:latin typeface="+mj-lt"/>
              </a:rPr>
              <a:t> წლები </a:t>
            </a:r>
            <a:endParaRPr lang="ka-GE" sz="1100" b="0" baseline="0">
              <a:latin typeface="+mj-lt"/>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tx>
            <c:strRef>
              <c:f>მმართველობა!$B$16</c:f>
              <c:strCache>
                <c:ptCount val="1"/>
                <c:pt idx="0">
                  <c:v>მმართველობითი ხარჯები</c:v>
                </c:pt>
              </c:strCache>
            </c:strRef>
          </c:tx>
          <c:spPr>
            <a:solidFill>
              <a:schemeClr val="accent1"/>
            </a:solidFill>
            <a:ln>
              <a:noFill/>
            </a:ln>
            <a:effectLst/>
          </c:spPr>
          <c:invertIfNegative val="0"/>
          <c:dLbls>
            <c:dLbl>
              <c:idx val="1"/>
              <c:layout>
                <c:manualLayout>
                  <c:x val="0"/>
                  <c:y val="-4.4962190884937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21-4561-97E2-DA5AA03AD2DF}"/>
                </c:ext>
              </c:extLst>
            </c:dLbl>
            <c:dLbl>
              <c:idx val="2"/>
              <c:layout>
                <c:manualLayout>
                  <c:x val="0"/>
                  <c:y val="-4.4962190884937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21-4561-97E2-DA5AA03AD2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მმართველობა!$C$15:$E$15</c:f>
              <c:numCache>
                <c:formatCode>General</c:formatCode>
                <c:ptCount val="3"/>
                <c:pt idx="0">
                  <c:v>2019</c:v>
                </c:pt>
                <c:pt idx="1">
                  <c:v>2020</c:v>
                </c:pt>
                <c:pt idx="2">
                  <c:v>2021</c:v>
                </c:pt>
              </c:numCache>
            </c:numRef>
          </c:cat>
          <c:val>
            <c:numRef>
              <c:f>მმართველობა!$C$16:$E$16</c:f>
              <c:numCache>
                <c:formatCode>#,##0.0</c:formatCode>
                <c:ptCount val="3"/>
                <c:pt idx="0">
                  <c:v>27230.892540000001</c:v>
                </c:pt>
                <c:pt idx="1">
                  <c:v>10688.400000000001</c:v>
                </c:pt>
                <c:pt idx="2">
                  <c:v>11633.199999999999</c:v>
                </c:pt>
              </c:numCache>
            </c:numRef>
          </c:val>
          <c:extLst>
            <c:ext xmlns:c16="http://schemas.microsoft.com/office/drawing/2014/chart" uri="{C3380CC4-5D6E-409C-BE32-E72D297353CC}">
              <c16:uniqueId val="{00000000-EA21-4561-97E2-DA5AA03AD2DF}"/>
            </c:ext>
          </c:extLst>
        </c:ser>
        <c:dLbls>
          <c:showLegendKey val="0"/>
          <c:showVal val="0"/>
          <c:showCatName val="0"/>
          <c:showSerName val="0"/>
          <c:showPercent val="0"/>
          <c:showBubbleSize val="0"/>
        </c:dLbls>
        <c:gapWidth val="219"/>
        <c:overlap val="-27"/>
        <c:axId val="1481345696"/>
        <c:axId val="1481349024"/>
      </c:barChart>
      <c:lineChart>
        <c:grouping val="standard"/>
        <c:varyColors val="0"/>
        <c:ser>
          <c:idx val="1"/>
          <c:order val="1"/>
          <c:tx>
            <c:strRef>
              <c:f>მმართველობა!$B$17</c:f>
              <c:strCache>
                <c:ptCount val="1"/>
                <c:pt idx="0">
                  <c:v>მმართველობითი ხარჯების წილი მთლიან გადასახდელებში</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მმართველობა!$C$15:$E$15</c:f>
              <c:numCache>
                <c:formatCode>General</c:formatCode>
                <c:ptCount val="3"/>
                <c:pt idx="0">
                  <c:v>2019</c:v>
                </c:pt>
                <c:pt idx="1">
                  <c:v>2020</c:v>
                </c:pt>
                <c:pt idx="2">
                  <c:v>2021</c:v>
                </c:pt>
              </c:numCache>
            </c:numRef>
          </c:cat>
          <c:val>
            <c:numRef>
              <c:f>მმართველობა!$C$17:$E$17</c:f>
              <c:numCache>
                <c:formatCode>0.0%</c:formatCode>
                <c:ptCount val="3"/>
                <c:pt idx="0">
                  <c:v>0.15777655960742368</c:v>
                </c:pt>
                <c:pt idx="1">
                  <c:v>6.7275730099720835E-2</c:v>
                </c:pt>
                <c:pt idx="2">
                  <c:v>7.7502998001332438E-2</c:v>
                </c:pt>
              </c:numCache>
            </c:numRef>
          </c:val>
          <c:smooth val="0"/>
          <c:extLst>
            <c:ext xmlns:c16="http://schemas.microsoft.com/office/drawing/2014/chart" uri="{C3380CC4-5D6E-409C-BE32-E72D297353CC}">
              <c16:uniqueId val="{00000001-EA21-4561-97E2-DA5AA03AD2DF}"/>
            </c:ext>
          </c:extLst>
        </c:ser>
        <c:dLbls>
          <c:showLegendKey val="0"/>
          <c:showVal val="0"/>
          <c:showCatName val="0"/>
          <c:showSerName val="0"/>
          <c:showPercent val="0"/>
          <c:showBubbleSize val="0"/>
        </c:dLbls>
        <c:marker val="1"/>
        <c:smooth val="0"/>
        <c:axId val="1103907312"/>
        <c:axId val="1103908144"/>
      </c:lineChart>
      <c:catAx>
        <c:axId val="148134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1349024"/>
        <c:crosses val="autoZero"/>
        <c:auto val="1"/>
        <c:lblAlgn val="ctr"/>
        <c:lblOffset val="100"/>
        <c:noMultiLvlLbl val="0"/>
      </c:catAx>
      <c:valAx>
        <c:axId val="148134902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ka-GE" sz="900" b="0"/>
                  <a:t>ათასი ლარი</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1345696"/>
        <c:crosses val="autoZero"/>
        <c:crossBetween val="between"/>
      </c:valAx>
      <c:valAx>
        <c:axId val="110390814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3907312"/>
        <c:crosses val="max"/>
        <c:crossBetween val="between"/>
      </c:valAx>
      <c:catAx>
        <c:axId val="1103907312"/>
        <c:scaling>
          <c:orientation val="minMax"/>
        </c:scaling>
        <c:delete val="1"/>
        <c:axPos val="b"/>
        <c:numFmt formatCode="General" sourceLinked="1"/>
        <c:majorTickMark val="out"/>
        <c:minorTickMark val="none"/>
        <c:tickLblPos val="nextTo"/>
        <c:crossAx val="11039081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ka-GE" sz="1000"/>
              <a:t>მმართველობის</a:t>
            </a:r>
            <a:r>
              <a:rPr lang="ka-GE" sz="1000" baseline="0"/>
              <a:t> და საერთო დანიშნულების </a:t>
            </a:r>
            <a:r>
              <a:rPr lang="ka-GE" sz="1000"/>
              <a:t>ხარჯები. 20</a:t>
            </a:r>
            <a:r>
              <a:rPr lang="en-US" sz="1000">
                <a:latin typeface="Sylfaen" panose="010A0502050306030303" pitchFamily="18" charset="0"/>
              </a:rPr>
              <a:t>2</a:t>
            </a:r>
            <a:r>
              <a:rPr lang="ka-GE" sz="1000">
                <a:latin typeface="Sylfaen" panose="010A0502050306030303" pitchFamily="18" charset="0"/>
              </a:rPr>
              <a:t>1</a:t>
            </a:r>
            <a:r>
              <a:rPr lang="ka-GE" sz="1000"/>
              <a:t> წელი</a:t>
            </a:r>
            <a:endParaRPr lang="en-US" sz="1000"/>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8744460221160876E-2"/>
          <c:y val="0.19220919366503375"/>
          <c:w val="0.91224955896906335"/>
          <c:h val="0.75865778874414891"/>
        </c:manualLayout>
      </c:layout>
      <c:pie3DChart>
        <c:varyColors val="1"/>
        <c:ser>
          <c:idx val="0"/>
          <c:order val="0"/>
          <c:explosion val="25"/>
          <c:dLbls>
            <c:dLbl>
              <c:idx val="0"/>
              <c:layout>
                <c:manualLayout>
                  <c:x val="0.14852393114386983"/>
                  <c:y val="0.1701684503059409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96B-40AB-B7F7-14C4DA71F9FB}"/>
                </c:ext>
              </c:extLst>
            </c:dLbl>
            <c:dLbl>
              <c:idx val="2"/>
              <c:layout>
                <c:manualLayout>
                  <c:x val="-8.4526022403323811E-2"/>
                  <c:y val="9.046650902383332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96B-40AB-B7F7-14C4DA71F9FB}"/>
                </c:ext>
              </c:extLst>
            </c:dLbl>
            <c:dLbl>
              <c:idx val="3"/>
              <c:layout>
                <c:manualLayout>
                  <c:x val="-3.3416347855576047E-3"/>
                  <c:y val="2.316504554577739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96B-40AB-B7F7-14C4DA71F9FB}"/>
                </c:ext>
              </c:extLst>
            </c:dLbl>
            <c:dLbl>
              <c:idx val="4"/>
              <c:layout>
                <c:manualLayout>
                  <c:x val="0.21659400246570834"/>
                  <c:y val="3.818336949367406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96B-40AB-B7F7-14C4DA71F9FB}"/>
                </c:ext>
              </c:extLst>
            </c:dLbl>
            <c:dLbl>
              <c:idx val="5"/>
              <c:delete val="1"/>
              <c:extLst>
                <c:ext xmlns:c15="http://schemas.microsoft.com/office/drawing/2012/chart" uri="{CE6537A1-D6FC-4f65-9D91-7224C49458BB}"/>
                <c:ext xmlns:c16="http://schemas.microsoft.com/office/drawing/2014/chart" uri="{C3380CC4-5D6E-409C-BE32-E72D297353CC}">
                  <c16:uniqueId val="{00000005-C96B-40AB-B7F7-14C4DA71F9FB}"/>
                </c:ext>
              </c:extLst>
            </c:dLbl>
            <c:dLbl>
              <c:idx val="6"/>
              <c:delete val="1"/>
              <c:extLst>
                <c:ext xmlns:c15="http://schemas.microsoft.com/office/drawing/2012/chart" uri="{CE6537A1-D6FC-4f65-9D91-7224C49458BB}"/>
                <c:ext xmlns:c16="http://schemas.microsoft.com/office/drawing/2014/chart" uri="{C3380CC4-5D6E-409C-BE32-E72D297353CC}">
                  <c16:uniqueId val="{00000006-C96B-40AB-B7F7-14C4DA71F9FB}"/>
                </c:ext>
              </c:extLst>
            </c:dLbl>
            <c:spPr>
              <a:noFill/>
              <a:ln>
                <a:noFill/>
              </a:ln>
              <a:effectLst/>
            </c:spPr>
            <c:txPr>
              <a:bodyPr/>
              <a:lstStyle/>
              <a:p>
                <a:pPr>
                  <a:defRPr sz="6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მმართველობა!$B$3:$B$9</c:f>
              <c:strCache>
                <c:ptCount val="7"/>
                <c:pt idx="0">
                  <c:v>ქალაქ ბათუმის მუნიციპალიტეტის საკრებულო</c:v>
                </c:pt>
                <c:pt idx="1">
                  <c:v>ქალაქ ბათუმის მუნიციპალიტეტის მერია</c:v>
                </c:pt>
                <c:pt idx="2">
                  <c:v>სასესხო ვალდებულებების მომსახურება და დაფარვა</c:v>
                </c:pt>
                <c:pt idx="3">
                  <c:v>სარეზერვო ფონდი</c:v>
                </c:pt>
                <c:pt idx="4">
                  <c:v>სასამართლოს გადაწყვეტილებების და დავალიანებების დაფარვა</c:v>
                </c:pt>
                <c:pt idx="5">
                  <c:v>წვევამდელთა ტრანსპორტირება</c:v>
                </c:pt>
                <c:pt idx="6">
                  <c:v>საზოგადოების ინფორმირებულობის ამაღლება</c:v>
                </c:pt>
              </c:strCache>
            </c:strRef>
          </c:cat>
          <c:val>
            <c:numRef>
              <c:f>მმართველობა!$C$3:$C$9</c:f>
              <c:numCache>
                <c:formatCode>#,##0.0</c:formatCode>
                <c:ptCount val="7"/>
                <c:pt idx="0">
                  <c:v>1693.6</c:v>
                </c:pt>
                <c:pt idx="1">
                  <c:v>5239.2</c:v>
                </c:pt>
                <c:pt idx="2">
                  <c:v>3315.4</c:v>
                </c:pt>
                <c:pt idx="3">
                  <c:v>1250</c:v>
                </c:pt>
                <c:pt idx="4">
                  <c:v>100</c:v>
                </c:pt>
                <c:pt idx="5">
                  <c:v>25</c:v>
                </c:pt>
                <c:pt idx="6">
                  <c:v>10</c:v>
                </c:pt>
              </c:numCache>
            </c:numRef>
          </c:val>
          <c:extLst>
            <c:ext xmlns:c16="http://schemas.microsoft.com/office/drawing/2014/chart" uri="{C3380CC4-5D6E-409C-BE32-E72D297353CC}">
              <c16:uniqueId val="{00000004-C96B-40AB-B7F7-14C4DA71F9FB}"/>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Sylfaen" panose="010A0502050306030303" pitchFamily="18" charset="0"/>
                <a:ea typeface="+mn-ea"/>
                <a:cs typeface="+mn-cs"/>
              </a:defRPr>
            </a:pPr>
            <a:r>
              <a:rPr lang="ka-GE" sz="1000" b="1">
                <a:latin typeface="Sylfaen" panose="010A0502050306030303" pitchFamily="18" charset="0"/>
              </a:rPr>
              <a:t>მუნიციპალიტეტების 201</a:t>
            </a:r>
            <a:r>
              <a:rPr lang="en-US" sz="1000" b="1">
                <a:latin typeface="Sylfaen" panose="010A0502050306030303" pitchFamily="18" charset="0"/>
              </a:rPr>
              <a:t>9</a:t>
            </a:r>
            <a:r>
              <a:rPr lang="ka-GE" sz="1000" b="1">
                <a:latin typeface="Sylfaen" panose="010A0502050306030303" pitchFamily="18" charset="0"/>
              </a:rPr>
              <a:t> წლის ნაერთი</a:t>
            </a:r>
            <a:r>
              <a:rPr lang="ka-GE" sz="1000" b="1" baseline="0">
                <a:latin typeface="Sylfaen" panose="010A0502050306030303" pitchFamily="18" charset="0"/>
              </a:rPr>
              <a:t> </a:t>
            </a:r>
            <a:r>
              <a:rPr lang="ka-GE" sz="1000" b="1">
                <a:latin typeface="Sylfaen" panose="010A0502050306030303" pitchFamily="18" charset="0"/>
              </a:rPr>
              <a:t>შემოსულობები</a:t>
            </a:r>
            <a:r>
              <a:rPr lang="ka-GE" sz="1000" b="1" baseline="0">
                <a:latin typeface="Sylfaen" panose="010A0502050306030303" pitchFamily="18" charset="0"/>
              </a:rPr>
              <a:t> საკუთარი და არასაკუთარი შემოსულობების მიხედვით </a:t>
            </a:r>
            <a:r>
              <a:rPr lang="ka-GE" sz="900" b="0" baseline="0">
                <a:latin typeface="Sylfaen" panose="010A0502050306030303" pitchFamily="18" charset="0"/>
              </a:rPr>
              <a:t>(თანხა მლნ ლარი)</a:t>
            </a:r>
            <a:endParaRPr lang="en-US" sz="1000" b="0">
              <a:latin typeface="Sylfaen" panose="010A0502050306030303" pitchFamily="18"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Sylfaen" panose="010A0502050306030303" pitchFamily="18" charset="0"/>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414529914529919E-2"/>
          <c:y val="0.20170622926412926"/>
          <c:w val="0.78098290598290598"/>
          <c:h val="0.60136303255491597"/>
        </c:manualLayout>
      </c:layout>
      <c:pie3DChart>
        <c:varyColors val="1"/>
        <c:ser>
          <c:idx val="0"/>
          <c:order val="0"/>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867F-4000-8743-105D2ADE0B04}"/>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867F-4000-8743-105D2ADE0B0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charts!$B$3:$B$4</c:f>
              <c:strCache>
                <c:ptCount val="2"/>
                <c:pt idx="0">
                  <c:v>არასაკუთარი შემოსავლები</c:v>
                </c:pt>
                <c:pt idx="1">
                  <c:v>საკუთარი შემოსავლები</c:v>
                </c:pt>
              </c:strCache>
            </c:strRef>
          </c:cat>
          <c:val>
            <c:numRef>
              <c:f>charts!$C$3:$C$4</c:f>
              <c:numCache>
                <c:formatCode>_(* #,##0.0_);_(* \(#,##0.0\);_(* "-"??_);_(@_)</c:formatCode>
                <c:ptCount val="2"/>
                <c:pt idx="0">
                  <c:v>653.15320688999998</c:v>
                </c:pt>
                <c:pt idx="1">
                  <c:v>2034.6489097800004</c:v>
                </c:pt>
              </c:numCache>
            </c:numRef>
          </c:val>
          <c:extLst>
            <c:ext xmlns:c16="http://schemas.microsoft.com/office/drawing/2014/chart" uri="{C3380CC4-5D6E-409C-BE32-E72D297353CC}">
              <c16:uniqueId val="{00000004-867F-4000-8743-105D2ADE0B0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ka-GE" sz="1000" b="1"/>
              <a:t>დასუთავება და გარემოს დაცვის პროორიტეტის დაფინანსება 201</a:t>
            </a:r>
            <a:r>
              <a:rPr lang="en-US" sz="1000" b="1"/>
              <a:t>9</a:t>
            </a:r>
            <a:r>
              <a:rPr lang="ka-GE" sz="1000" b="1"/>
              <a:t>-202</a:t>
            </a:r>
            <a:r>
              <a:rPr lang="en-US" sz="1000" b="1"/>
              <a:t>1</a:t>
            </a:r>
            <a:r>
              <a:rPr lang="ka-GE" sz="1000" b="1" baseline="0"/>
              <a:t> წლებში</a:t>
            </a:r>
            <a:endParaRPr lang="en-US" sz="1000" b="1"/>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'ინფრ. და დასუფთავება'!$B$47</c:f>
              <c:strCache>
                <c:ptCount val="1"/>
                <c:pt idx="0">
                  <c:v>დასუფთავება  და გარემოს დაცვა</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'ინფრ. და დასუფთავება'!$C$12:$E$12</c:f>
              <c:numCache>
                <c:formatCode>General</c:formatCode>
                <c:ptCount val="3"/>
                <c:pt idx="0">
                  <c:v>2019</c:v>
                </c:pt>
                <c:pt idx="1">
                  <c:v>2020</c:v>
                </c:pt>
                <c:pt idx="2">
                  <c:v>2021</c:v>
                </c:pt>
              </c:numCache>
            </c:numRef>
          </c:cat>
          <c:val>
            <c:numRef>
              <c:f>'ინფრ. და დასუფთავება'!$C$47:$E$47</c:f>
              <c:numCache>
                <c:formatCode>#,##0</c:formatCode>
                <c:ptCount val="3"/>
                <c:pt idx="0">
                  <c:v>15296.27959</c:v>
                </c:pt>
                <c:pt idx="1">
                  <c:v>16995.099999999999</c:v>
                </c:pt>
                <c:pt idx="2">
                  <c:v>19642.099999999999</c:v>
                </c:pt>
              </c:numCache>
            </c:numRef>
          </c:val>
          <c:extLst>
            <c:ext xmlns:c16="http://schemas.microsoft.com/office/drawing/2014/chart" uri="{C3380CC4-5D6E-409C-BE32-E72D297353CC}">
              <c16:uniqueId val="{00000000-CF42-4FFE-B484-149D374E292E}"/>
            </c:ext>
          </c:extLst>
        </c:ser>
        <c:dLbls>
          <c:showLegendKey val="0"/>
          <c:showVal val="0"/>
          <c:showCatName val="0"/>
          <c:showSerName val="0"/>
          <c:showPercent val="0"/>
          <c:showBubbleSize val="0"/>
        </c:dLbls>
        <c:gapWidth val="219"/>
        <c:overlap val="-27"/>
        <c:axId val="1653127535"/>
        <c:axId val="1601554591"/>
      </c:barChart>
      <c:lineChart>
        <c:grouping val="standard"/>
        <c:varyColors val="0"/>
        <c:ser>
          <c:idx val="1"/>
          <c:order val="1"/>
          <c:tx>
            <c:strRef>
              <c:f>'ინფრ. და დასუფთავება'!$B$48</c:f>
              <c:strCache>
                <c:ptCount val="1"/>
                <c:pt idx="0">
                  <c:v>წილი მთლიან ხარჯებში</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'ინფრ. და დასუფთავება'!$C$12:$E$12</c:f>
              <c:numCache>
                <c:formatCode>General</c:formatCode>
                <c:ptCount val="3"/>
                <c:pt idx="0">
                  <c:v>2019</c:v>
                </c:pt>
                <c:pt idx="1">
                  <c:v>2020</c:v>
                </c:pt>
                <c:pt idx="2">
                  <c:v>2021</c:v>
                </c:pt>
              </c:numCache>
            </c:numRef>
          </c:cat>
          <c:val>
            <c:numRef>
              <c:f>'ინფრ. და დასუფთავება'!$C$48:$E$48</c:f>
              <c:numCache>
                <c:formatCode>0%</c:formatCode>
                <c:ptCount val="3"/>
                <c:pt idx="0">
                  <c:v>8.8627075479012302E-2</c:v>
                </c:pt>
                <c:pt idx="1">
                  <c:v>0.10697183494421666</c:v>
                </c:pt>
                <c:pt idx="2">
                  <c:v>0.13086009327115256</c:v>
                </c:pt>
              </c:numCache>
            </c:numRef>
          </c:val>
          <c:smooth val="0"/>
          <c:extLst>
            <c:ext xmlns:c16="http://schemas.microsoft.com/office/drawing/2014/chart" uri="{C3380CC4-5D6E-409C-BE32-E72D297353CC}">
              <c16:uniqueId val="{00000001-CF42-4FFE-B484-149D374E292E}"/>
            </c:ext>
          </c:extLst>
        </c:ser>
        <c:dLbls>
          <c:showLegendKey val="0"/>
          <c:showVal val="0"/>
          <c:showCatName val="0"/>
          <c:showSerName val="0"/>
          <c:showPercent val="0"/>
          <c:showBubbleSize val="0"/>
        </c:dLbls>
        <c:marker val="1"/>
        <c:smooth val="0"/>
        <c:axId val="1653139135"/>
        <c:axId val="1601557087"/>
      </c:lineChart>
      <c:catAx>
        <c:axId val="1653127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1554591"/>
        <c:crosses val="autoZero"/>
        <c:auto val="1"/>
        <c:lblAlgn val="ctr"/>
        <c:lblOffset val="100"/>
        <c:noMultiLvlLbl val="0"/>
      </c:catAx>
      <c:valAx>
        <c:axId val="1601554591"/>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ka-GE" sz="900" b="1"/>
                  <a:t>ათასი ლარი</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3127535"/>
        <c:crosses val="autoZero"/>
        <c:crossBetween val="between"/>
      </c:valAx>
      <c:valAx>
        <c:axId val="1601557087"/>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3139135"/>
        <c:crosses val="max"/>
        <c:crossBetween val="between"/>
      </c:valAx>
      <c:catAx>
        <c:axId val="1653139135"/>
        <c:scaling>
          <c:orientation val="minMax"/>
        </c:scaling>
        <c:delete val="1"/>
        <c:axPos val="b"/>
        <c:numFmt formatCode="General" sourceLinked="1"/>
        <c:majorTickMark val="out"/>
        <c:minorTickMark val="none"/>
        <c:tickLblPos val="nextTo"/>
        <c:crossAx val="160155708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ka-GE" sz="1000"/>
              <a:t>ინფრასტრუქტურის</a:t>
            </a:r>
            <a:r>
              <a:rPr lang="ka-GE" sz="1000" baseline="0"/>
              <a:t> განვითარების პრიორიტეტის ძირითადი პროგრამები.</a:t>
            </a:r>
          </a:p>
          <a:p>
            <a:pPr>
              <a:defRPr/>
            </a:pPr>
            <a:r>
              <a:rPr lang="ka-GE" sz="1000" baseline="0"/>
              <a:t> 2021 წელი</a:t>
            </a:r>
            <a:endParaRPr lang="en-US" sz="1000"/>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994-4771-9321-840DCBC5D47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994-4771-9321-840DCBC5D47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994-4771-9321-840DCBC5D47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994-4771-9321-840DCBC5D47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D994-4771-9321-840DCBC5D47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D994-4771-9321-840DCBC5D475}"/>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D994-4771-9321-840DCBC5D475}"/>
              </c:ext>
            </c:extLst>
          </c:dPt>
          <c:dLbls>
            <c:dLbl>
              <c:idx val="0"/>
              <c:spPr>
                <a:noFill/>
                <a:ln>
                  <a:noFill/>
                </a:ln>
                <a:effectLst/>
              </c:spPr>
              <c:txPr>
                <a:bodyPr rot="0" spcFirstLastPara="1" vertOverflow="ellipsis" vert="horz" wrap="square" lIns="38100" tIns="19050" rIns="38100" bIns="19050" anchor="ctr" anchorCtr="1">
                  <a:spAutoFit/>
                </a:bodyPr>
                <a:lstStyle/>
                <a:p>
                  <a:pPr>
                    <a:defRPr sz="6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D994-4771-9321-840DCBC5D475}"/>
                </c:ext>
              </c:extLst>
            </c:dLbl>
            <c:dLbl>
              <c:idx val="1"/>
              <c:spPr>
                <a:noFill/>
                <a:ln>
                  <a:noFill/>
                </a:ln>
                <a:effectLst/>
              </c:spPr>
              <c:txPr>
                <a:bodyPr rot="0" spcFirstLastPara="1" vertOverflow="ellipsis" vert="horz" wrap="square" lIns="38100" tIns="19050" rIns="38100" bIns="19050" anchor="ctr" anchorCtr="1">
                  <a:spAutoFit/>
                </a:bodyPr>
                <a:lstStyle/>
                <a:p>
                  <a:pPr>
                    <a:defRPr sz="6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D994-4771-9321-840DCBC5D475}"/>
                </c:ext>
              </c:extLst>
            </c:dLbl>
            <c:dLbl>
              <c:idx val="2"/>
              <c:spPr>
                <a:noFill/>
                <a:ln>
                  <a:noFill/>
                </a:ln>
                <a:effectLst/>
              </c:spPr>
              <c:txPr>
                <a:bodyPr rot="0" spcFirstLastPara="1" vertOverflow="ellipsis" vert="horz" wrap="square" lIns="38100" tIns="19050" rIns="38100" bIns="19050" anchor="ctr" anchorCtr="1">
                  <a:spAutoFit/>
                </a:bodyPr>
                <a:lstStyle/>
                <a:p>
                  <a:pPr>
                    <a:defRPr sz="6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D994-4771-9321-840DCBC5D475}"/>
                </c:ext>
              </c:extLst>
            </c:dLbl>
            <c:dLbl>
              <c:idx val="3"/>
              <c:layout>
                <c:manualLayout>
                  <c:x val="-0.17874771205547105"/>
                  <c:y val="3.3613445378151245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994-4771-9321-840DCBC5D475}"/>
                </c:ext>
              </c:extLst>
            </c:dLbl>
            <c:dLbl>
              <c:idx val="4"/>
              <c:layout>
                <c:manualLayout>
                  <c:x val="-3.7412311825563746E-2"/>
                  <c:y val="-3.734827264239046E-3"/>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994-4771-9321-840DCBC5D475}"/>
                </c:ext>
              </c:extLst>
            </c:dLbl>
            <c:dLbl>
              <c:idx val="5"/>
              <c:layout>
                <c:manualLayout>
                  <c:x val="0.13510001492564672"/>
                  <c:y val="3.7348272642390118E-3"/>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994-4771-9321-840DCBC5D475}"/>
                </c:ext>
              </c:extLst>
            </c:dLbl>
            <c:dLbl>
              <c:idx val="6"/>
              <c:layout>
                <c:manualLayout>
                  <c:x val="0.25149387393851164"/>
                  <c:y val="-1.1204481792717122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994-4771-9321-840DCBC5D475}"/>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'ინფრ. და დასუფთავება'!$B$3:$B$9</c:f>
              <c:strCache>
                <c:ptCount val="7"/>
                <c:pt idx="0">
                  <c:v>საგზაო ინფრასტრუქტურის განვითარება</c:v>
                </c:pt>
                <c:pt idx="1">
                  <c:v>სატრანსპორტო სისტემისა და სერვისის განვითარება</c:v>
                </c:pt>
                <c:pt idx="2">
                  <c:v>საბაზისო კომუნალური ინფრასტრუქტურის განვითარება</c:v>
                </c:pt>
                <c:pt idx="3">
                  <c:v>ბინათმესაკუთრეთა ამხანაგობების და ავარიული შენობების რეაბილიტაცია</c:v>
                </c:pt>
                <c:pt idx="4">
                  <c:v>მუნიციპალური სასაფლაოების მოწყობა და მოვლა-პატრონობა</c:v>
                </c:pt>
                <c:pt idx="5">
                  <c:v>ინფრასტრუქტურული პროექტების დაგეგმვა და მართვა</c:v>
                </c:pt>
                <c:pt idx="6">
                  <c:v>ქალაქის კეთილმოწყობა</c:v>
                </c:pt>
              </c:strCache>
            </c:strRef>
          </c:cat>
          <c:val>
            <c:numRef>
              <c:f>'ინფრ. და დასუფთავება'!$C$3:$C$9</c:f>
              <c:numCache>
                <c:formatCode>_-* #,##0.0\ _L_a_r_i_-;\-* #,##0.0\ _L_a_r_i_-;_-* "-"??\ _L_a_r_i_-;_-@_-</c:formatCode>
                <c:ptCount val="7"/>
                <c:pt idx="0">
                  <c:v>37805</c:v>
                </c:pt>
                <c:pt idx="1">
                  <c:v>8287</c:v>
                </c:pt>
                <c:pt idx="2">
                  <c:v>15807.099999999999</c:v>
                </c:pt>
                <c:pt idx="3">
                  <c:v>3497.6</c:v>
                </c:pt>
                <c:pt idx="4">
                  <c:v>560.40000000000009</c:v>
                </c:pt>
                <c:pt idx="5">
                  <c:v>1942.8</c:v>
                </c:pt>
                <c:pt idx="6">
                  <c:v>979.3</c:v>
                </c:pt>
              </c:numCache>
            </c:numRef>
          </c:val>
          <c:extLst>
            <c:ext xmlns:c16="http://schemas.microsoft.com/office/drawing/2014/chart" uri="{C3380CC4-5D6E-409C-BE32-E72D297353CC}">
              <c16:uniqueId val="{0000000E-D994-4771-9321-840DCBC5D47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ka-GE" sz="1000" b="1"/>
              <a:t>საგზაო</a:t>
            </a:r>
            <a:r>
              <a:rPr lang="ka-GE" sz="1000" b="1" baseline="0"/>
              <a:t> ინფრასტრუქტურის განვითარების ქვეპროგრამები</a:t>
            </a:r>
            <a:endParaRPr lang="en-US" sz="1000"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გზები!$C$3:$C$9</c:f>
              <c:strCache>
                <c:ptCount val="7"/>
                <c:pt idx="0">
                  <c:v>საგზაო ინფრასტრუქტურის რეაბილიტაცია და კაპიტალური მშენებლობა</c:v>
                </c:pt>
                <c:pt idx="1">
                  <c:v>გარე განათების ქსელის განვითარება და მოვლა-პატრონობა</c:v>
                </c:pt>
                <c:pt idx="2">
                  <c:v>გარე განათების ქსელის განვითარება და მოვლა-პატრონობა</c:v>
                </c:pt>
                <c:pt idx="3">
                  <c:v>გზების, ქუჩებისა და ტროტუარების მიმდინარე მოვლა-პატრონობა</c:v>
                </c:pt>
                <c:pt idx="4">
                  <c:v>საგზაო ინფრასტრუქტურის მოვლა-შენახვის ღონისძიებები</c:v>
                </c:pt>
                <c:pt idx="5">
                  <c:v>გზების, ქუჩებისა და ტროტუარების მიმდინარე მოვლა-პატრონობა</c:v>
                </c:pt>
                <c:pt idx="6">
                  <c:v>საგზაო ინფრასტრუქტურის რეაბილიტაცია და კაპიტალური მშენებლობა</c:v>
                </c:pt>
              </c:strCache>
            </c:strRef>
          </c:cat>
          <c:val>
            <c:numRef>
              <c:f>გზები!$D$3:$D$9</c:f>
              <c:numCache>
                <c:formatCode>#,##0.0</c:formatCode>
                <c:ptCount val="7"/>
                <c:pt idx="0">
                  <c:v>30925.4</c:v>
                </c:pt>
                <c:pt idx="1">
                  <c:v>2876.8</c:v>
                </c:pt>
                <c:pt idx="2">
                  <c:v>1450</c:v>
                </c:pt>
                <c:pt idx="3">
                  <c:v>1138.8</c:v>
                </c:pt>
                <c:pt idx="4">
                  <c:v>697.2</c:v>
                </c:pt>
                <c:pt idx="5">
                  <c:v>437.4</c:v>
                </c:pt>
                <c:pt idx="6">
                  <c:v>279.39999999999998</c:v>
                </c:pt>
              </c:numCache>
            </c:numRef>
          </c:val>
          <c:extLst>
            <c:ext xmlns:c16="http://schemas.microsoft.com/office/drawing/2014/chart" uri="{C3380CC4-5D6E-409C-BE32-E72D297353CC}">
              <c16:uniqueId val="{00000000-EF72-482B-B64B-9C18245FB136}"/>
            </c:ext>
          </c:extLst>
        </c:ser>
        <c:dLbls>
          <c:showLegendKey val="0"/>
          <c:showVal val="0"/>
          <c:showCatName val="0"/>
          <c:showSerName val="0"/>
          <c:showPercent val="0"/>
          <c:showBubbleSize val="0"/>
        </c:dLbls>
        <c:gapWidth val="219"/>
        <c:overlap val="-27"/>
        <c:axId val="405258504"/>
        <c:axId val="405260472"/>
      </c:barChart>
      <c:catAx>
        <c:axId val="405258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05260472"/>
        <c:crosses val="autoZero"/>
        <c:auto val="1"/>
        <c:lblAlgn val="ctr"/>
        <c:lblOffset val="100"/>
        <c:noMultiLvlLbl val="0"/>
      </c:catAx>
      <c:valAx>
        <c:axId val="40526047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a-GE"/>
                  <a:t>ათასი ლარი</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258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j-lt"/>
                <a:ea typeface="+mn-ea"/>
                <a:cs typeface="+mn-cs"/>
              </a:defRPr>
            </a:pPr>
            <a:r>
              <a:rPr lang="ka-GE" sz="1000" b="1">
                <a:latin typeface="+mj-lt"/>
              </a:rPr>
              <a:t>დასუთავება და გარემოს დაცვის პროორიტეტის დაფინანსება 201</a:t>
            </a:r>
            <a:r>
              <a:rPr lang="en-US" sz="1000" b="1">
                <a:latin typeface="+mj-lt"/>
              </a:rPr>
              <a:t>9</a:t>
            </a:r>
            <a:r>
              <a:rPr lang="ka-GE" sz="1000" b="1">
                <a:latin typeface="+mj-lt"/>
              </a:rPr>
              <a:t>-202</a:t>
            </a:r>
            <a:r>
              <a:rPr lang="en-US" sz="1000" b="1">
                <a:latin typeface="+mj-lt"/>
              </a:rPr>
              <a:t>1</a:t>
            </a:r>
            <a:r>
              <a:rPr lang="ka-GE" sz="1000" b="1" baseline="0">
                <a:latin typeface="+mj-lt"/>
              </a:rPr>
              <a:t> წლებში</a:t>
            </a:r>
            <a:endParaRPr lang="en-US" sz="1000" b="1">
              <a:latin typeface="+mj-l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tx>
            <c:strRef>
              <c:f>'ინფრ. და დასუფთავება'!$B$47</c:f>
              <c:strCache>
                <c:ptCount val="1"/>
                <c:pt idx="0">
                  <c:v>დასუფთავება  და გარემოს დაცვა</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'ინფრ. და დასუფთავება'!$C$12:$E$12</c:f>
              <c:numCache>
                <c:formatCode>General</c:formatCode>
                <c:ptCount val="3"/>
                <c:pt idx="0">
                  <c:v>2019</c:v>
                </c:pt>
                <c:pt idx="1">
                  <c:v>2020</c:v>
                </c:pt>
                <c:pt idx="2">
                  <c:v>2021</c:v>
                </c:pt>
              </c:numCache>
            </c:numRef>
          </c:cat>
          <c:val>
            <c:numRef>
              <c:f>'ინფრ. და დასუფთავება'!$C$47:$E$47</c:f>
              <c:numCache>
                <c:formatCode>#,##0</c:formatCode>
                <c:ptCount val="3"/>
                <c:pt idx="0">
                  <c:v>15296.27959</c:v>
                </c:pt>
                <c:pt idx="1">
                  <c:v>16995.099999999999</c:v>
                </c:pt>
                <c:pt idx="2">
                  <c:v>19642.099999999999</c:v>
                </c:pt>
              </c:numCache>
            </c:numRef>
          </c:val>
          <c:extLst>
            <c:ext xmlns:c16="http://schemas.microsoft.com/office/drawing/2014/chart" uri="{C3380CC4-5D6E-409C-BE32-E72D297353CC}">
              <c16:uniqueId val="{00000000-F308-4D43-97AC-9D5CE5CC1C57}"/>
            </c:ext>
          </c:extLst>
        </c:ser>
        <c:dLbls>
          <c:showLegendKey val="0"/>
          <c:showVal val="0"/>
          <c:showCatName val="0"/>
          <c:showSerName val="0"/>
          <c:showPercent val="0"/>
          <c:showBubbleSize val="0"/>
        </c:dLbls>
        <c:gapWidth val="219"/>
        <c:overlap val="-27"/>
        <c:axId val="1653127535"/>
        <c:axId val="1601554591"/>
      </c:barChart>
      <c:lineChart>
        <c:grouping val="standard"/>
        <c:varyColors val="0"/>
        <c:ser>
          <c:idx val="1"/>
          <c:order val="1"/>
          <c:tx>
            <c:strRef>
              <c:f>'ინფრ. და დასუფთავება'!$B$48</c:f>
              <c:strCache>
                <c:ptCount val="1"/>
                <c:pt idx="0">
                  <c:v>წილი მთლიან ხარჯებში</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'ინფრ. და დასუფთავება'!$C$12:$E$12</c:f>
              <c:numCache>
                <c:formatCode>General</c:formatCode>
                <c:ptCount val="3"/>
                <c:pt idx="0">
                  <c:v>2019</c:v>
                </c:pt>
                <c:pt idx="1">
                  <c:v>2020</c:v>
                </c:pt>
                <c:pt idx="2">
                  <c:v>2021</c:v>
                </c:pt>
              </c:numCache>
            </c:numRef>
          </c:cat>
          <c:val>
            <c:numRef>
              <c:f>'ინფრ. და დასუფთავება'!$C$48:$E$48</c:f>
              <c:numCache>
                <c:formatCode>0%</c:formatCode>
                <c:ptCount val="3"/>
                <c:pt idx="0">
                  <c:v>8.8627075479012302E-2</c:v>
                </c:pt>
                <c:pt idx="1">
                  <c:v>0.10697183494421666</c:v>
                </c:pt>
                <c:pt idx="2">
                  <c:v>0.13086009327115256</c:v>
                </c:pt>
              </c:numCache>
            </c:numRef>
          </c:val>
          <c:smooth val="0"/>
          <c:extLst>
            <c:ext xmlns:c16="http://schemas.microsoft.com/office/drawing/2014/chart" uri="{C3380CC4-5D6E-409C-BE32-E72D297353CC}">
              <c16:uniqueId val="{00000001-F308-4D43-97AC-9D5CE5CC1C57}"/>
            </c:ext>
          </c:extLst>
        </c:ser>
        <c:dLbls>
          <c:showLegendKey val="0"/>
          <c:showVal val="0"/>
          <c:showCatName val="0"/>
          <c:showSerName val="0"/>
          <c:showPercent val="0"/>
          <c:showBubbleSize val="0"/>
        </c:dLbls>
        <c:marker val="1"/>
        <c:smooth val="0"/>
        <c:axId val="1653139135"/>
        <c:axId val="1601557087"/>
      </c:lineChart>
      <c:catAx>
        <c:axId val="1653127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1554591"/>
        <c:crosses val="autoZero"/>
        <c:auto val="1"/>
        <c:lblAlgn val="ctr"/>
        <c:lblOffset val="100"/>
        <c:noMultiLvlLbl val="0"/>
      </c:catAx>
      <c:valAx>
        <c:axId val="1601554591"/>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a-GE" b="1"/>
                  <a:t>ათასი ლარი</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3127535"/>
        <c:crosses val="autoZero"/>
        <c:crossBetween val="between"/>
      </c:valAx>
      <c:valAx>
        <c:axId val="1601557087"/>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3139135"/>
        <c:crosses val="max"/>
        <c:crossBetween val="between"/>
      </c:valAx>
      <c:catAx>
        <c:axId val="1653139135"/>
        <c:scaling>
          <c:orientation val="minMax"/>
        </c:scaling>
        <c:delete val="1"/>
        <c:axPos val="b"/>
        <c:numFmt formatCode="General" sourceLinked="1"/>
        <c:majorTickMark val="out"/>
        <c:minorTickMark val="none"/>
        <c:tickLblPos val="nextTo"/>
        <c:crossAx val="160155708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baseline="0">
                <a:solidFill>
                  <a:schemeClr val="tx1">
                    <a:lumMod val="65000"/>
                    <a:lumOff val="35000"/>
                  </a:schemeClr>
                </a:solidFill>
                <a:latin typeface="+mn-lt"/>
                <a:ea typeface="+mn-ea"/>
                <a:cs typeface="+mn-cs"/>
              </a:defRPr>
            </a:pPr>
            <a:r>
              <a:rPr lang="ka-GE" sz="1000"/>
              <a:t>დასუფთავების და გარემოს დაცვის პრიორიტეტის პროგრამები. 2021 წელი</a:t>
            </a:r>
            <a:endParaRPr lang="en-US" sz="1000"/>
          </a:p>
        </c:rich>
      </c:tx>
      <c:overlay val="0"/>
      <c:spPr>
        <a:noFill/>
        <a:ln>
          <a:noFill/>
        </a:ln>
        <a:effectLst/>
      </c:spPr>
      <c:txPr>
        <a:bodyPr rot="0" spcFirstLastPara="1" vertOverflow="ellipsis" vert="horz" wrap="square" anchor="ctr" anchorCtr="1"/>
        <a:lstStyle/>
        <a:p>
          <a:pPr>
            <a:defRPr sz="10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7A4-4C00-9752-B8E1A6351CF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7A4-4C00-9752-B8E1A6351CF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7A4-4C00-9752-B8E1A6351CF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7A4-4C00-9752-B8E1A6351CF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67A4-4C00-9752-B8E1A6351CF6}"/>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67A4-4C00-9752-B8E1A6351CF6}"/>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67A4-4C00-9752-B8E1A6351CF6}"/>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67A4-4C00-9752-B8E1A6351CF6}"/>
              </c:ext>
            </c:extLst>
          </c:dPt>
          <c:dLbls>
            <c:dLbl>
              <c:idx val="0"/>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1-67A4-4C00-9752-B8E1A6351CF6}"/>
                </c:ext>
              </c:extLst>
            </c:dLbl>
            <c:dLbl>
              <c:idx val="1"/>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3-67A4-4C00-9752-B8E1A6351CF6}"/>
                </c:ext>
              </c:extLst>
            </c:dLbl>
            <c:dLbl>
              <c:idx val="2"/>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5-67A4-4C00-9752-B8E1A6351CF6}"/>
                </c:ext>
              </c:extLst>
            </c:dLbl>
            <c:dLbl>
              <c:idx val="3"/>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7-67A4-4C00-9752-B8E1A6351CF6}"/>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'ინფრ. და დასუფთავება'!$B$33:$B$36</c:f>
              <c:strCache>
                <c:ptCount val="4"/>
                <c:pt idx="0">
                  <c:v>ქალაქის დასუფთავება და ნარჩენების გატანა</c:v>
                </c:pt>
                <c:pt idx="1">
                  <c:v>პარკების, სკვერებისა და მოედნების ინფრასტრუქტურის რეაბილიტაცია და მშენებლობა</c:v>
                </c:pt>
                <c:pt idx="2">
                  <c:v>ქალაქის გამწვანების ღონისძიებები</c:v>
                </c:pt>
                <c:pt idx="3">
                  <c:v>ა(ა)იპ - ბათუმის ბოტანიკური ბაღი</c:v>
                </c:pt>
              </c:strCache>
            </c:strRef>
          </c:cat>
          <c:val>
            <c:numRef>
              <c:f>'ინფრ. და დასუფთავება'!$C$33:$C$36</c:f>
              <c:numCache>
                <c:formatCode>_-* #,##0.0\ _L_a_r_i_-;\-* #,##0.0\ _L_a_r_i_-;_-* "-"??\ _L_a_r_i_-;_-@_-</c:formatCode>
                <c:ptCount val="4"/>
                <c:pt idx="0">
                  <c:v>10112.5</c:v>
                </c:pt>
                <c:pt idx="1">
                  <c:v>5530</c:v>
                </c:pt>
                <c:pt idx="2">
                  <c:v>2799.6</c:v>
                </c:pt>
                <c:pt idx="3">
                  <c:v>1200</c:v>
                </c:pt>
              </c:numCache>
            </c:numRef>
          </c:val>
          <c:extLst>
            <c:ext xmlns:c16="http://schemas.microsoft.com/office/drawing/2014/chart" uri="{C3380CC4-5D6E-409C-BE32-E72D297353CC}">
              <c16:uniqueId val="{00000010-67A4-4C00-9752-B8E1A6351CF6}"/>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ka-GE" sz="1000" b="1"/>
              <a:t>განათლების პრიორიტეტის დაფინანსება </a:t>
            </a:r>
            <a:r>
              <a:rPr lang="en-US" sz="1000" b="1">
                <a:latin typeface="+mn-lt"/>
                <a:cs typeface="Arial" panose="020B0604020202020204" pitchFamily="34" charset="0"/>
              </a:rPr>
              <a:t>2019-2021 </a:t>
            </a:r>
            <a:r>
              <a:rPr lang="ka-GE" sz="1000" b="1"/>
              <a:t>წლებში </a:t>
            </a:r>
            <a:endParaRPr lang="en-US" sz="1000" b="0"/>
          </a:p>
        </c:rich>
      </c:tx>
      <c:layout>
        <c:manualLayout>
          <c:xMode val="edge"/>
          <c:yMode val="edge"/>
          <c:x val="0.24656746535715293"/>
          <c:y val="3.203121376270377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განათლება!$B$10</c:f>
              <c:strCache>
                <c:ptCount val="1"/>
                <c:pt idx="0">
                  <c:v>განათლება</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განათლება!$C$9:$E$9</c:f>
              <c:numCache>
                <c:formatCode>General</c:formatCode>
                <c:ptCount val="3"/>
                <c:pt idx="0">
                  <c:v>2019</c:v>
                </c:pt>
                <c:pt idx="1">
                  <c:v>2020</c:v>
                </c:pt>
                <c:pt idx="2">
                  <c:v>2021</c:v>
                </c:pt>
              </c:numCache>
            </c:numRef>
          </c:cat>
          <c:val>
            <c:numRef>
              <c:f>განათლება!$C$10:$E$10</c:f>
              <c:numCache>
                <c:formatCode>#,##0.0</c:formatCode>
                <c:ptCount val="3"/>
                <c:pt idx="0">
                  <c:v>15957.813210000002</c:v>
                </c:pt>
                <c:pt idx="1">
                  <c:v>16424.7</c:v>
                </c:pt>
                <c:pt idx="2">
                  <c:v>15166.199999999999</c:v>
                </c:pt>
              </c:numCache>
            </c:numRef>
          </c:val>
          <c:extLst>
            <c:ext xmlns:c16="http://schemas.microsoft.com/office/drawing/2014/chart" uri="{C3380CC4-5D6E-409C-BE32-E72D297353CC}">
              <c16:uniqueId val="{00000000-8981-48C4-8B18-5951CB1C0DDC}"/>
            </c:ext>
          </c:extLst>
        </c:ser>
        <c:dLbls>
          <c:showLegendKey val="0"/>
          <c:showVal val="0"/>
          <c:showCatName val="0"/>
          <c:showSerName val="0"/>
          <c:showPercent val="0"/>
          <c:showBubbleSize val="0"/>
        </c:dLbls>
        <c:gapWidth val="219"/>
        <c:overlap val="-27"/>
        <c:axId val="1297362160"/>
        <c:axId val="1297362576"/>
      </c:barChart>
      <c:lineChart>
        <c:grouping val="standard"/>
        <c:varyColors val="0"/>
        <c:ser>
          <c:idx val="1"/>
          <c:order val="1"/>
          <c:tx>
            <c:strRef>
              <c:f>განათლება!$B$11</c:f>
              <c:strCache>
                <c:ptCount val="1"/>
                <c:pt idx="0">
                  <c:v>განათლების ხარჯების წილი მთლიან ხარჯებში</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განათლება!$C$9:$E$9</c:f>
              <c:numCache>
                <c:formatCode>General</c:formatCode>
                <c:ptCount val="3"/>
                <c:pt idx="0">
                  <c:v>2019</c:v>
                </c:pt>
                <c:pt idx="1">
                  <c:v>2020</c:v>
                </c:pt>
                <c:pt idx="2">
                  <c:v>2021</c:v>
                </c:pt>
              </c:numCache>
            </c:numRef>
          </c:cat>
          <c:val>
            <c:numRef>
              <c:f>განათლება!$C$11:$E$11</c:f>
              <c:numCache>
                <c:formatCode>0.0%</c:formatCode>
                <c:ptCount val="3"/>
                <c:pt idx="0">
                  <c:v>9.2460019936302026E-2</c:v>
                </c:pt>
                <c:pt idx="1">
                  <c:v>0.10338158042072572</c:v>
                </c:pt>
                <c:pt idx="2">
                  <c:v>0.10104063957361759</c:v>
                </c:pt>
              </c:numCache>
            </c:numRef>
          </c:val>
          <c:smooth val="0"/>
          <c:extLst>
            <c:ext xmlns:c16="http://schemas.microsoft.com/office/drawing/2014/chart" uri="{C3380CC4-5D6E-409C-BE32-E72D297353CC}">
              <c16:uniqueId val="{00000001-8981-48C4-8B18-5951CB1C0DDC}"/>
            </c:ext>
          </c:extLst>
        </c:ser>
        <c:dLbls>
          <c:showLegendKey val="0"/>
          <c:showVal val="0"/>
          <c:showCatName val="0"/>
          <c:showSerName val="0"/>
          <c:showPercent val="0"/>
          <c:showBubbleSize val="0"/>
        </c:dLbls>
        <c:marker val="1"/>
        <c:smooth val="0"/>
        <c:axId val="1297378384"/>
        <c:axId val="1297366736"/>
      </c:lineChart>
      <c:catAx>
        <c:axId val="129736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362576"/>
        <c:crosses val="autoZero"/>
        <c:auto val="1"/>
        <c:lblAlgn val="ctr"/>
        <c:lblOffset val="100"/>
        <c:noMultiLvlLbl val="0"/>
      </c:catAx>
      <c:valAx>
        <c:axId val="129736257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ka-GE" b="1"/>
                  <a:t>ათასი ლარი</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362160"/>
        <c:crosses val="autoZero"/>
        <c:crossBetween val="between"/>
      </c:valAx>
      <c:valAx>
        <c:axId val="129736673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378384"/>
        <c:crosses val="max"/>
        <c:crossBetween val="between"/>
      </c:valAx>
      <c:catAx>
        <c:axId val="1297378384"/>
        <c:scaling>
          <c:orientation val="minMax"/>
        </c:scaling>
        <c:delete val="1"/>
        <c:axPos val="b"/>
        <c:numFmt formatCode="General" sourceLinked="1"/>
        <c:majorTickMark val="out"/>
        <c:minorTickMark val="none"/>
        <c:tickLblPos val="nextTo"/>
        <c:crossAx val="12973667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ka-GE" sz="1000" b="1"/>
              <a:t>კულტურა, ახალგაზრდული და სპორტული ღონისძიებები</a:t>
            </a:r>
          </a:p>
          <a:p>
            <a:pPr>
              <a:defRPr sz="1000"/>
            </a:pPr>
            <a:r>
              <a:rPr lang="ka-GE" sz="1000" b="1"/>
              <a:t> </a:t>
            </a:r>
            <a:r>
              <a:rPr lang="ka-GE" sz="1000" b="1">
                <a:latin typeface="Sylfaen" panose="010A0502050306030303" pitchFamily="18" charset="0"/>
              </a:rPr>
              <a:t>20</a:t>
            </a:r>
            <a:r>
              <a:rPr lang="en-US" sz="1000" b="1">
                <a:latin typeface="Sylfaen" panose="010A0502050306030303" pitchFamily="18" charset="0"/>
              </a:rPr>
              <a:t>19</a:t>
            </a:r>
            <a:r>
              <a:rPr lang="ka-GE" sz="1000" b="1">
                <a:latin typeface="Sylfaen" panose="010A0502050306030303" pitchFamily="18" charset="0"/>
              </a:rPr>
              <a:t>-20</a:t>
            </a:r>
            <a:r>
              <a:rPr lang="en-US" sz="1000" b="1">
                <a:latin typeface="Sylfaen" panose="010A0502050306030303" pitchFamily="18" charset="0"/>
              </a:rPr>
              <a:t>21</a:t>
            </a:r>
            <a:r>
              <a:rPr lang="en-US" sz="1000" b="1" baseline="0">
                <a:latin typeface="Sylfaen" panose="010A0502050306030303" pitchFamily="18" charset="0"/>
              </a:rPr>
              <a:t> </a:t>
            </a:r>
            <a:r>
              <a:rPr lang="ka-GE" sz="1000" b="1"/>
              <a:t>წლები </a:t>
            </a:r>
            <a:endParaRPr lang="en-US" sz="1000" b="1"/>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'კულტურა '!$B$56</c:f>
              <c:strCache>
                <c:ptCount val="1"/>
                <c:pt idx="0">
                  <c:v>კულტურა, ახალგაზრდული და სპორტული ღონისძიებები</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'კულტურა '!$C$55:$E$55</c:f>
              <c:numCache>
                <c:formatCode>General</c:formatCode>
                <c:ptCount val="3"/>
                <c:pt idx="0">
                  <c:v>2018</c:v>
                </c:pt>
                <c:pt idx="1">
                  <c:v>2019</c:v>
                </c:pt>
                <c:pt idx="2">
                  <c:v>2020</c:v>
                </c:pt>
              </c:numCache>
            </c:numRef>
          </c:cat>
          <c:val>
            <c:numRef>
              <c:f>'კულტურა '!$C$56:$E$56</c:f>
              <c:numCache>
                <c:formatCode>#,##0.0</c:formatCode>
                <c:ptCount val="3"/>
                <c:pt idx="0">
                  <c:v>13491.677299999999</c:v>
                </c:pt>
                <c:pt idx="1">
                  <c:v>10844.300000000001</c:v>
                </c:pt>
                <c:pt idx="2">
                  <c:v>11892.4</c:v>
                </c:pt>
              </c:numCache>
            </c:numRef>
          </c:val>
          <c:extLst>
            <c:ext xmlns:c16="http://schemas.microsoft.com/office/drawing/2014/chart" uri="{C3380CC4-5D6E-409C-BE32-E72D297353CC}">
              <c16:uniqueId val="{00000000-46A0-4560-8BAF-8CD189C3BE9F}"/>
            </c:ext>
          </c:extLst>
        </c:ser>
        <c:dLbls>
          <c:showLegendKey val="0"/>
          <c:showVal val="0"/>
          <c:showCatName val="0"/>
          <c:showSerName val="0"/>
          <c:showPercent val="0"/>
          <c:showBubbleSize val="0"/>
        </c:dLbls>
        <c:gapWidth val="219"/>
        <c:overlap val="-27"/>
        <c:axId val="1103901072"/>
        <c:axId val="1103916048"/>
      </c:barChart>
      <c:lineChart>
        <c:grouping val="standard"/>
        <c:varyColors val="0"/>
        <c:ser>
          <c:idx val="1"/>
          <c:order val="1"/>
          <c:tx>
            <c:strRef>
              <c:f>'კულტურა '!$B$57</c:f>
              <c:strCache>
                <c:ptCount val="1"/>
                <c:pt idx="0">
                  <c:v>წილი მთლიან ხარჯებში</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'კულტურა '!$C$55:$E$55</c:f>
              <c:numCache>
                <c:formatCode>General</c:formatCode>
                <c:ptCount val="3"/>
                <c:pt idx="0">
                  <c:v>2018</c:v>
                </c:pt>
                <c:pt idx="1">
                  <c:v>2019</c:v>
                </c:pt>
                <c:pt idx="2">
                  <c:v>2020</c:v>
                </c:pt>
              </c:numCache>
            </c:numRef>
          </c:cat>
          <c:val>
            <c:numRef>
              <c:f>'კულტურა '!$C$57:$E$57</c:f>
              <c:numCache>
                <c:formatCode>0.0%</c:formatCode>
                <c:ptCount val="3"/>
                <c:pt idx="0">
                  <c:v>7.8171158899794715E-2</c:v>
                </c:pt>
                <c:pt idx="1">
                  <c:v>6.8257007589573995E-2</c:v>
                </c:pt>
                <c:pt idx="2">
                  <c:v>7.9229846768820777E-2</c:v>
                </c:pt>
              </c:numCache>
            </c:numRef>
          </c:val>
          <c:smooth val="0"/>
          <c:extLst>
            <c:ext xmlns:c16="http://schemas.microsoft.com/office/drawing/2014/chart" uri="{C3380CC4-5D6E-409C-BE32-E72D297353CC}">
              <c16:uniqueId val="{00000001-46A0-4560-8BAF-8CD189C3BE9F}"/>
            </c:ext>
          </c:extLst>
        </c:ser>
        <c:dLbls>
          <c:showLegendKey val="0"/>
          <c:showVal val="0"/>
          <c:showCatName val="0"/>
          <c:showSerName val="0"/>
          <c:showPercent val="0"/>
          <c:showBubbleSize val="0"/>
        </c:dLbls>
        <c:marker val="1"/>
        <c:smooth val="0"/>
        <c:axId val="1103914384"/>
        <c:axId val="1103916880"/>
      </c:lineChart>
      <c:catAx>
        <c:axId val="110390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3916048"/>
        <c:crosses val="autoZero"/>
        <c:auto val="1"/>
        <c:lblAlgn val="ctr"/>
        <c:lblOffset val="100"/>
        <c:noMultiLvlLbl val="0"/>
      </c:catAx>
      <c:valAx>
        <c:axId val="1103916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ka-GE" b="1"/>
                  <a:t>ათასი ლარი</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03901072"/>
        <c:crosses val="autoZero"/>
        <c:crossBetween val="between"/>
      </c:valAx>
      <c:valAx>
        <c:axId val="110391688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03914384"/>
        <c:crosses val="max"/>
        <c:crossBetween val="between"/>
      </c:valAx>
      <c:catAx>
        <c:axId val="1103914384"/>
        <c:scaling>
          <c:orientation val="minMax"/>
        </c:scaling>
        <c:delete val="1"/>
        <c:axPos val="b"/>
        <c:numFmt formatCode="General" sourceLinked="1"/>
        <c:majorTickMark val="out"/>
        <c:minorTickMark val="none"/>
        <c:tickLblPos val="nextTo"/>
        <c:crossAx val="11039168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ka-GE" sz="1000"/>
              <a:t>კულტურა, ახალგაზრდული და სპორტული ღონისძიებები</a:t>
            </a:r>
            <a:endParaRPr lang="en-US" sz="1000"/>
          </a:p>
        </c:rich>
      </c:tx>
      <c:layout>
        <c:manualLayout>
          <c:xMode val="edge"/>
          <c:yMode val="edge"/>
          <c:x val="0.17812636165577345"/>
          <c:y val="2.7118644067796599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9536994150241254E-2"/>
          <c:y val="0.28425107878464384"/>
          <c:w val="0.82706980254919282"/>
          <c:h val="0.61500066728947156"/>
        </c:manualLayout>
      </c:layout>
      <c:pie3DChart>
        <c:varyColors val="1"/>
        <c:ser>
          <c:idx val="0"/>
          <c:order val="0"/>
          <c:explosion val="25"/>
          <c:dLbls>
            <c:dLbl>
              <c:idx val="2"/>
              <c:layout>
                <c:manualLayout>
                  <c:x val="-0.18300842296673717"/>
                  <c:y val="2.506161306107927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3FE-47F6-933B-9F0B1CD41754}"/>
                </c:ext>
              </c:extLst>
            </c:dLbl>
            <c:dLbl>
              <c:idx val="3"/>
              <c:layout>
                <c:manualLayout>
                  <c:x val="-5.4298765561835792E-2"/>
                  <c:y val="2.941493072859559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3FE-47F6-933B-9F0B1CD41754}"/>
                </c:ext>
              </c:extLst>
            </c:dLbl>
            <c:spPr>
              <a:noFill/>
              <a:ln>
                <a:noFill/>
              </a:ln>
              <a:effectLst/>
            </c:spPr>
            <c:txPr>
              <a:bodyPr/>
              <a:lstStyle/>
              <a:p>
                <a:pPr>
                  <a:defRPr sz="6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'კულტურა '!$B$2:$B$7</c:f>
              <c:strCache>
                <c:ptCount val="6"/>
                <c:pt idx="0">
                  <c:v>სპორტის განვითარების ხელშეწყობა</c:v>
                </c:pt>
                <c:pt idx="1">
                  <c:v>მუნიციპალური სპორტული ინფრასტრუქტურის განვითარება და მოვლა-პატრონობა</c:v>
                </c:pt>
                <c:pt idx="2">
                  <c:v>კულტურული ღონისძიებები და ფესტივალები</c:v>
                </c:pt>
                <c:pt idx="3">
                  <c:v>კულტურულ-საგანმანათლებლო საქმიანობის ხელშეწყობა</c:v>
                </c:pt>
                <c:pt idx="4">
                  <c:v>კულტურული მემკვიდრეობის დაცვა და განვითარება</c:v>
                </c:pt>
                <c:pt idx="5">
                  <c:v>ახალგაზრდობის განვითარების ხელშეწყობა</c:v>
                </c:pt>
              </c:strCache>
            </c:strRef>
          </c:cat>
          <c:val>
            <c:numRef>
              <c:f>'კულტურა '!$C$2:$C$7</c:f>
              <c:numCache>
                <c:formatCode>0.0</c:formatCode>
                <c:ptCount val="6"/>
                <c:pt idx="0">
                  <c:v>3973.4</c:v>
                </c:pt>
                <c:pt idx="1">
                  <c:v>3086.4</c:v>
                </c:pt>
                <c:pt idx="2">
                  <c:v>1779.4</c:v>
                </c:pt>
                <c:pt idx="3">
                  <c:v>2202.5</c:v>
                </c:pt>
                <c:pt idx="4">
                  <c:v>595.79999999999995</c:v>
                </c:pt>
                <c:pt idx="5">
                  <c:v>254.9</c:v>
                </c:pt>
              </c:numCache>
            </c:numRef>
          </c:val>
          <c:extLst>
            <c:ext xmlns:c16="http://schemas.microsoft.com/office/drawing/2014/chart" uri="{C3380CC4-5D6E-409C-BE32-E72D297353CC}">
              <c16:uniqueId val="{00000002-33FE-47F6-933B-9F0B1CD41754}"/>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ka-GE" sz="1050"/>
              <a:t>სპორტის განვითარების ხელშეწყობის ქვეპროგრამები</a:t>
            </a:r>
            <a:endParaRPr lang="en-US" sz="1050"/>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'კულტურა '!$B$12:$B$18</c:f>
              <c:strCache>
                <c:ptCount val="7"/>
                <c:pt idx="0">
                  <c:v>სპორტული საკლუბო გუნდების მხარდაჭერა</c:v>
                </c:pt>
                <c:pt idx="1">
                  <c:v>სასპორტო ინფრასტრუქტურის მშენებლობა და რეაბილიტაცია</c:v>
                </c:pt>
                <c:pt idx="2">
                  <c:v>ა(ა)იპ - ბათუმის სპორტული ცენტრი</c:v>
                </c:pt>
                <c:pt idx="3">
                  <c:v>მასობრივი სპორტის განვითარების ხელშეწყობა</c:v>
                </c:pt>
                <c:pt idx="4">
                  <c:v>ა(ა)იპ საჭადრაკო კლუბი "ნონა"</c:v>
                </c:pt>
                <c:pt idx="5">
                  <c:v>ა(ა)იპ ბათუმის საცხენოსნო კლუბი</c:v>
                </c:pt>
                <c:pt idx="6">
                  <c:v>ბათუმელი სპორტსმენების ინდივიდუალური განვითარების ხელშეწყობა</c:v>
                </c:pt>
              </c:strCache>
            </c:strRef>
          </c:cat>
          <c:val>
            <c:numRef>
              <c:f>'კულტურა '!$C$12:$C$18</c:f>
              <c:numCache>
                <c:formatCode>#,##0.0</c:formatCode>
                <c:ptCount val="7"/>
                <c:pt idx="0">
                  <c:v>3449</c:v>
                </c:pt>
                <c:pt idx="1">
                  <c:v>1758.7</c:v>
                </c:pt>
                <c:pt idx="2">
                  <c:v>1327.7</c:v>
                </c:pt>
                <c:pt idx="3">
                  <c:v>187.9</c:v>
                </c:pt>
                <c:pt idx="4">
                  <c:v>181.6</c:v>
                </c:pt>
                <c:pt idx="5">
                  <c:v>134.9</c:v>
                </c:pt>
                <c:pt idx="6">
                  <c:v>20</c:v>
                </c:pt>
              </c:numCache>
            </c:numRef>
          </c:val>
          <c:extLst>
            <c:ext xmlns:c16="http://schemas.microsoft.com/office/drawing/2014/chart" uri="{C3380CC4-5D6E-409C-BE32-E72D297353CC}">
              <c16:uniqueId val="{00000000-5061-4BAB-B519-6560B740D6E4}"/>
            </c:ext>
          </c:extLst>
        </c:ser>
        <c:dLbls>
          <c:showLegendKey val="0"/>
          <c:showVal val="0"/>
          <c:showCatName val="0"/>
          <c:showSerName val="0"/>
          <c:showPercent val="0"/>
          <c:showBubbleSize val="0"/>
        </c:dLbls>
        <c:gapWidth val="100"/>
        <c:axId val="1662604559"/>
        <c:axId val="1423816383"/>
      </c:barChart>
      <c:catAx>
        <c:axId val="1662604559"/>
        <c:scaling>
          <c:orientation val="minMax"/>
        </c:scaling>
        <c:delete val="0"/>
        <c:axPos val="b"/>
        <c:numFmt formatCode="General" sourceLinked="1"/>
        <c:majorTickMark val="out"/>
        <c:minorTickMark val="none"/>
        <c:tickLblPos val="nextTo"/>
        <c:txPr>
          <a:bodyPr/>
          <a:lstStyle/>
          <a:p>
            <a:pPr>
              <a:defRPr sz="600"/>
            </a:pPr>
            <a:endParaRPr lang="en-US"/>
          </a:p>
        </c:txPr>
        <c:crossAx val="1423816383"/>
        <c:crosses val="autoZero"/>
        <c:auto val="1"/>
        <c:lblAlgn val="ctr"/>
        <c:lblOffset val="100"/>
        <c:noMultiLvlLbl val="0"/>
      </c:catAx>
      <c:valAx>
        <c:axId val="1423816383"/>
        <c:scaling>
          <c:orientation val="minMax"/>
        </c:scaling>
        <c:delete val="0"/>
        <c:axPos val="l"/>
        <c:majorGridlines>
          <c:spPr>
            <a:ln>
              <a:noFill/>
            </a:ln>
          </c:spPr>
        </c:majorGridlines>
        <c:title>
          <c:tx>
            <c:rich>
              <a:bodyPr/>
              <a:lstStyle/>
              <a:p>
                <a:pPr>
                  <a:defRPr sz="900" b="0"/>
                </a:pPr>
                <a:r>
                  <a:rPr lang="ka-GE" sz="900" b="0"/>
                  <a:t>ათასი ლარი</a:t>
                </a:r>
              </a:p>
            </c:rich>
          </c:tx>
          <c:overlay val="0"/>
        </c:title>
        <c:numFmt formatCode="#,##0.0" sourceLinked="1"/>
        <c:majorTickMark val="out"/>
        <c:minorTickMark val="none"/>
        <c:tickLblPos val="nextTo"/>
        <c:crossAx val="1662604559"/>
        <c:crosses val="autoZero"/>
        <c:crossBetween val="between"/>
      </c:valAx>
    </c:plotArea>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ka-GE" sz="1000" b="1" i="0" baseline="0">
                <a:effectLst/>
              </a:rPr>
              <a:t>კულტურის სფეროს განვითარების ხელშეწყობის ქვეპროგრამები</a:t>
            </a:r>
            <a:endParaRPr lang="en-US" sz="500">
              <a:effectLst/>
            </a:endParaRP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'კულტურა '!$B$23:$B$32</c:f>
              <c:strCache>
                <c:ptCount val="10"/>
                <c:pt idx="0">
                  <c:v>კულტურული ღონისძიებების მართვა</c:v>
                </c:pt>
                <c:pt idx="1">
                  <c:v>ფოლკლორის ხელშეწყობა</c:v>
                </c:pt>
                <c:pt idx="2">
                  <c:v>ა(ა)იპ - აკაკი წერეთლის სახელობის ქ. ბათუმის საჯარო ბიბლიოთეკა</c:v>
                </c:pt>
                <c:pt idx="3">
                  <c:v>ღირსშესანიშნავ დღეებთან დაკავშირებული კულტურული ღონისძიებები </c:v>
                </c:pt>
                <c:pt idx="4">
                  <c:v>კლასიკური მუსიკის ხელშეწყობა</c:v>
                </c:pt>
                <c:pt idx="5">
                  <c:v>თანამედროვე მუსიკის ხელშეწყობა</c:v>
                </c:pt>
                <c:pt idx="6">
                  <c:v>საერთაშორისო ფესტივალების მხარდაჭერა</c:v>
                </c:pt>
                <c:pt idx="7">
                  <c:v>კულტურის სფეროში თავისუფალი ინიციატივების მხარდაჭერა</c:v>
                </c:pt>
                <c:pt idx="8">
                  <c:v>კულტურული მრავალფეროვნების ხელშეწყობა</c:v>
                </c:pt>
                <c:pt idx="9">
                  <c:v>ხელოვანთა ხელშეწყობა</c:v>
                </c:pt>
              </c:strCache>
            </c:strRef>
          </c:cat>
          <c:val>
            <c:numRef>
              <c:f>'კულტურა '!$C$23:$C$32</c:f>
              <c:numCache>
                <c:formatCode>0.0</c:formatCode>
                <c:ptCount val="10"/>
                <c:pt idx="0">
                  <c:v>1028.4000000000001</c:v>
                </c:pt>
                <c:pt idx="1">
                  <c:v>817.8</c:v>
                </c:pt>
                <c:pt idx="2">
                  <c:v>756.3</c:v>
                </c:pt>
                <c:pt idx="3">
                  <c:v>519</c:v>
                </c:pt>
                <c:pt idx="4">
                  <c:v>320</c:v>
                </c:pt>
                <c:pt idx="5">
                  <c:v>288.39999999999998</c:v>
                </c:pt>
                <c:pt idx="6">
                  <c:v>155</c:v>
                </c:pt>
                <c:pt idx="7">
                  <c:v>50</c:v>
                </c:pt>
                <c:pt idx="8">
                  <c:v>27</c:v>
                </c:pt>
                <c:pt idx="9">
                  <c:v>20</c:v>
                </c:pt>
              </c:numCache>
            </c:numRef>
          </c:val>
          <c:extLst>
            <c:ext xmlns:c16="http://schemas.microsoft.com/office/drawing/2014/chart" uri="{C3380CC4-5D6E-409C-BE32-E72D297353CC}">
              <c16:uniqueId val="{00000000-8B54-465F-9BD4-DC5F1BC70764}"/>
            </c:ext>
          </c:extLst>
        </c:ser>
        <c:dLbls>
          <c:showLegendKey val="0"/>
          <c:showVal val="0"/>
          <c:showCatName val="0"/>
          <c:showSerName val="0"/>
          <c:showPercent val="0"/>
          <c:showBubbleSize val="0"/>
        </c:dLbls>
        <c:gapWidth val="100"/>
        <c:axId val="1662604559"/>
        <c:axId val="1423816383"/>
      </c:barChart>
      <c:catAx>
        <c:axId val="1662604559"/>
        <c:scaling>
          <c:orientation val="minMax"/>
        </c:scaling>
        <c:delete val="0"/>
        <c:axPos val="b"/>
        <c:numFmt formatCode="General" sourceLinked="1"/>
        <c:majorTickMark val="out"/>
        <c:minorTickMark val="none"/>
        <c:tickLblPos val="nextTo"/>
        <c:txPr>
          <a:bodyPr/>
          <a:lstStyle/>
          <a:p>
            <a:pPr>
              <a:defRPr sz="500"/>
            </a:pPr>
            <a:endParaRPr lang="en-US"/>
          </a:p>
        </c:txPr>
        <c:crossAx val="1423816383"/>
        <c:crosses val="autoZero"/>
        <c:auto val="1"/>
        <c:lblAlgn val="ctr"/>
        <c:lblOffset val="100"/>
        <c:noMultiLvlLbl val="0"/>
      </c:catAx>
      <c:valAx>
        <c:axId val="1423816383"/>
        <c:scaling>
          <c:orientation val="minMax"/>
        </c:scaling>
        <c:delete val="0"/>
        <c:axPos val="l"/>
        <c:majorGridlines>
          <c:spPr>
            <a:ln>
              <a:noFill/>
            </a:ln>
          </c:spPr>
        </c:majorGridlines>
        <c:title>
          <c:tx>
            <c:rich>
              <a:bodyPr/>
              <a:lstStyle/>
              <a:p>
                <a:pPr>
                  <a:defRPr sz="900" b="0"/>
                </a:pPr>
                <a:r>
                  <a:rPr lang="ka-GE" sz="900" b="0"/>
                  <a:t>ათასი ლარი</a:t>
                </a:r>
              </a:p>
            </c:rich>
          </c:tx>
          <c:overlay val="0"/>
        </c:title>
        <c:numFmt formatCode="0.0" sourceLinked="1"/>
        <c:majorTickMark val="out"/>
        <c:minorTickMark val="none"/>
        <c:tickLblPos val="nextTo"/>
        <c:crossAx val="1662604559"/>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sz="1000" b="1" i="0" baseline="0">
                <a:effectLst/>
                <a:latin typeface="Sylfaen" panose="010A0502050306030303" pitchFamily="18" charset="0"/>
              </a:rPr>
              <a:t>მუნიციპალიტეტების 201</a:t>
            </a:r>
            <a:r>
              <a:rPr lang="en-US" sz="1000" b="1" i="0" baseline="0">
                <a:effectLst/>
                <a:latin typeface="Sylfaen" panose="010A0502050306030303" pitchFamily="18" charset="0"/>
              </a:rPr>
              <a:t>9</a:t>
            </a:r>
            <a:r>
              <a:rPr lang="ka-GE" sz="1000" b="1" i="0" baseline="0">
                <a:effectLst/>
                <a:latin typeface="Sylfaen" panose="010A0502050306030303" pitchFamily="18" charset="0"/>
              </a:rPr>
              <a:t> წლის ნაერთი შემოსულობების საკუთარი შემოსულობების სტრუქტურა </a:t>
            </a:r>
            <a:r>
              <a:rPr lang="ka-GE" sz="900" b="0" i="0" baseline="0">
                <a:effectLst/>
                <a:latin typeface="Sylfaen" panose="010A0502050306030303" pitchFamily="18" charset="0"/>
              </a:rPr>
              <a:t>(თანხა მლნ ლარი)</a:t>
            </a:r>
            <a:endParaRPr lang="ru-RU" b="0">
              <a:effectLst/>
              <a:latin typeface="Sylfaen" panose="010A0502050306030303"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50A-4319-94F1-7A08AE6989A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50A-4319-94F1-7A08AE6989A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50A-4319-94F1-7A08AE6989A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charts!$B$5:$B$7</c:f>
              <c:strCache>
                <c:ptCount val="3"/>
                <c:pt idx="0">
                  <c:v>ქონების გადასახადი</c:v>
                </c:pt>
                <c:pt idx="1">
                  <c:v>დღგ</c:v>
                </c:pt>
                <c:pt idx="2">
                  <c:v>სხვა შემოსავლები</c:v>
                </c:pt>
              </c:strCache>
            </c:strRef>
          </c:cat>
          <c:val>
            <c:numRef>
              <c:f>charts!$C$5:$C$7</c:f>
              <c:numCache>
                <c:formatCode>_(* #,##0.0_);_(* \(#,##0.0\);_(* "-"??_);_(@_)</c:formatCode>
                <c:ptCount val="3"/>
                <c:pt idx="0">
                  <c:v>474.31807858000002</c:v>
                </c:pt>
                <c:pt idx="1">
                  <c:v>995.41392666000036</c:v>
                </c:pt>
                <c:pt idx="2">
                  <c:v>564.91690454000002</c:v>
                </c:pt>
              </c:numCache>
            </c:numRef>
          </c:val>
          <c:extLst>
            <c:ext xmlns:c16="http://schemas.microsoft.com/office/drawing/2014/chart" uri="{C3380CC4-5D6E-409C-BE32-E72D297353CC}">
              <c16:uniqueId val="{00000006-850A-4319-94F1-7A08AE6989A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ka-GE" sz="1000" b="1"/>
              <a:t>ჯანდაცვისა და სოციალური უზრუნველყოფის ხარჯები</a:t>
            </a:r>
            <a:r>
              <a:rPr lang="ka-GE" sz="1000" b="1" baseline="0"/>
              <a:t> 2019-2021 წლებში </a:t>
            </a:r>
            <a:endParaRPr lang="en-US"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სოციალური!$B$49</c:f>
              <c:strCache>
                <c:ptCount val="1"/>
                <c:pt idx="0">
                  <c:v>ჯანმრთელობისა დაცვა და მოსახლეობის სოციალური უზრუნველყოფა</c:v>
                </c:pt>
              </c:strCache>
            </c:strRef>
          </c:tx>
          <c:spPr>
            <a:solidFill>
              <a:schemeClr val="accent1"/>
            </a:solidFill>
            <a:ln>
              <a:noFill/>
            </a:ln>
            <a:effectLst/>
          </c:spPr>
          <c:invertIfNegative val="0"/>
          <c:dLbls>
            <c:dLbl>
              <c:idx val="1"/>
              <c:layout>
                <c:manualLayout>
                  <c:x val="-6.3721325403568391E-3"/>
                  <c:y val="-8.1100141043723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92-4B5C-802F-844A6FFA71A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სოციალური!$C$47:$E$48</c:f>
              <c:strCache>
                <c:ptCount val="3"/>
                <c:pt idx="0">
                  <c:v>2019</c:v>
                </c:pt>
                <c:pt idx="1">
                  <c:v>2020</c:v>
                </c:pt>
                <c:pt idx="2">
                  <c:v>2021</c:v>
                </c:pt>
              </c:strCache>
            </c:strRef>
          </c:cat>
          <c:val>
            <c:numRef>
              <c:f>სოციალური!$C$49:$E$49</c:f>
              <c:numCache>
                <c:formatCode>#,##0.0</c:formatCode>
                <c:ptCount val="3"/>
                <c:pt idx="0">
                  <c:v>16376.81272</c:v>
                </c:pt>
                <c:pt idx="1">
                  <c:v>14494</c:v>
                </c:pt>
                <c:pt idx="2">
                  <c:v>15572.2</c:v>
                </c:pt>
              </c:numCache>
            </c:numRef>
          </c:val>
          <c:extLst>
            <c:ext xmlns:c16="http://schemas.microsoft.com/office/drawing/2014/chart" uri="{C3380CC4-5D6E-409C-BE32-E72D297353CC}">
              <c16:uniqueId val="{00000000-8A92-4B5C-802F-844A6FFA71AE}"/>
            </c:ext>
          </c:extLst>
        </c:ser>
        <c:dLbls>
          <c:showLegendKey val="0"/>
          <c:showVal val="0"/>
          <c:showCatName val="0"/>
          <c:showSerName val="0"/>
          <c:showPercent val="0"/>
          <c:showBubbleSize val="0"/>
        </c:dLbls>
        <c:gapWidth val="219"/>
        <c:overlap val="-27"/>
        <c:axId val="1098599120"/>
        <c:axId val="1098600368"/>
      </c:barChart>
      <c:lineChart>
        <c:grouping val="standard"/>
        <c:varyColors val="0"/>
        <c:ser>
          <c:idx val="1"/>
          <c:order val="1"/>
          <c:tx>
            <c:strRef>
              <c:f>სოციალური!$B$50</c:f>
              <c:strCache>
                <c:ptCount val="1"/>
                <c:pt idx="0">
                  <c:v>წილი მთლიან ხარჯებში</c:v>
                </c:pt>
              </c:strCache>
            </c:strRef>
          </c:tx>
          <c:spPr>
            <a:ln w="28575" cap="rnd">
              <a:solidFill>
                <a:schemeClr val="accent2"/>
              </a:solidFill>
              <a:round/>
            </a:ln>
            <a:effectLst/>
          </c:spPr>
          <c:marker>
            <c:symbol val="none"/>
          </c:marker>
          <c:dLbls>
            <c:dLbl>
              <c:idx val="1"/>
              <c:layout>
                <c:manualLayout>
                  <c:x val="3.1860662701784122E-2"/>
                  <c:y val="3.5260930888575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92-4B5C-802F-844A6FFA71A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სოციალური!$C$47:$E$48</c:f>
              <c:strCache>
                <c:ptCount val="3"/>
                <c:pt idx="0">
                  <c:v>2019</c:v>
                </c:pt>
                <c:pt idx="1">
                  <c:v>2020</c:v>
                </c:pt>
                <c:pt idx="2">
                  <c:v>2021</c:v>
                </c:pt>
              </c:strCache>
            </c:strRef>
          </c:cat>
          <c:val>
            <c:numRef>
              <c:f>სოციალური!$C$50:$E$50</c:f>
              <c:numCache>
                <c:formatCode>0.0%</c:formatCode>
                <c:ptCount val="3"/>
                <c:pt idx="0">
                  <c:v>9.4887714917944219E-2</c:v>
                </c:pt>
                <c:pt idx="1">
                  <c:v>9.1229223463320394E-2</c:v>
                </c:pt>
                <c:pt idx="2">
                  <c:v>0.10374550299800134</c:v>
                </c:pt>
              </c:numCache>
            </c:numRef>
          </c:val>
          <c:smooth val="0"/>
          <c:extLst>
            <c:ext xmlns:c16="http://schemas.microsoft.com/office/drawing/2014/chart" uri="{C3380CC4-5D6E-409C-BE32-E72D297353CC}">
              <c16:uniqueId val="{00000001-8A92-4B5C-802F-844A6FFA71AE}"/>
            </c:ext>
          </c:extLst>
        </c:ser>
        <c:dLbls>
          <c:showLegendKey val="0"/>
          <c:showVal val="0"/>
          <c:showCatName val="0"/>
          <c:showSerName val="0"/>
          <c:showPercent val="0"/>
          <c:showBubbleSize val="0"/>
        </c:dLbls>
        <c:marker val="1"/>
        <c:smooth val="0"/>
        <c:axId val="1098630736"/>
        <c:axId val="1098636144"/>
      </c:lineChart>
      <c:catAx>
        <c:axId val="109859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600368"/>
        <c:crosses val="autoZero"/>
        <c:auto val="1"/>
        <c:lblAlgn val="ctr"/>
        <c:lblOffset val="100"/>
        <c:noMultiLvlLbl val="0"/>
      </c:catAx>
      <c:valAx>
        <c:axId val="109860036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a-GE" sz="1000" b="0"/>
                  <a:t>ათასი ლარი</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599120"/>
        <c:crosses val="autoZero"/>
        <c:crossBetween val="between"/>
      </c:valAx>
      <c:valAx>
        <c:axId val="109863614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630736"/>
        <c:crosses val="max"/>
        <c:crossBetween val="between"/>
      </c:valAx>
      <c:catAx>
        <c:axId val="1098630736"/>
        <c:scaling>
          <c:orientation val="minMax"/>
        </c:scaling>
        <c:delete val="1"/>
        <c:axPos val="b"/>
        <c:numFmt formatCode="General" sourceLinked="1"/>
        <c:majorTickMark val="out"/>
        <c:minorTickMark val="none"/>
        <c:tickLblPos val="nextTo"/>
        <c:crossAx val="10986361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ka-GE" sz="900" b="1"/>
              <a:t>ჯანმრთელობისა დაცვა და მოსახლეობის სოციალური უზრუნველყოფა.</a:t>
            </a:r>
            <a:r>
              <a:rPr lang="ka-GE" sz="900" b="1" baseline="0"/>
              <a:t> 2021 წელი</a:t>
            </a:r>
            <a:endParaRPr lang="en-US" sz="900" b="1"/>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1D4-4EAD-B246-537C273004B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1D4-4EAD-B246-537C273004B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1D4-4EAD-B246-537C273004B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1D4-4EAD-B246-537C273004BC}"/>
              </c:ext>
            </c:extLst>
          </c:dPt>
          <c:dLbls>
            <c:dLbl>
              <c:idx val="2"/>
              <c:layout>
                <c:manualLayout>
                  <c:x val="1.8802205508317481E-2"/>
                  <c:y val="0.13736401031051931"/>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1D4-4EAD-B246-537C273004B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სოციალური!$B$3:$B$5</c:f>
              <c:strCache>
                <c:ptCount val="3"/>
                <c:pt idx="0">
                  <c:v>ჯანმრთელობის დაცვა</c:v>
                </c:pt>
                <c:pt idx="1">
                  <c:v>სოციალური უზრუნველყოფა</c:v>
                </c:pt>
                <c:pt idx="2">
                  <c:v>სანიტარიული ზედამხედველობა და ეპიდსიტუაციის მართვა</c:v>
                </c:pt>
              </c:strCache>
            </c:strRef>
          </c:cat>
          <c:val>
            <c:numRef>
              <c:f>სოციალური!$E$3:$E$5</c:f>
              <c:numCache>
                <c:formatCode>#,##0.0</c:formatCode>
                <c:ptCount val="3"/>
                <c:pt idx="0">
                  <c:v>4092.6</c:v>
                </c:pt>
                <c:pt idx="1">
                  <c:v>10700.6</c:v>
                </c:pt>
                <c:pt idx="2">
                  <c:v>779</c:v>
                </c:pt>
              </c:numCache>
            </c:numRef>
          </c:val>
          <c:extLst>
            <c:ext xmlns:c16="http://schemas.microsoft.com/office/drawing/2014/chart" uri="{C3380CC4-5D6E-409C-BE32-E72D297353CC}">
              <c16:uniqueId val="{00000008-51D4-4EAD-B246-537C273004BC}"/>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ka-GE" sz="1000" b="1" i="0" baseline="0"/>
              <a:t>ჯანმრთელობის დაცვის პროგრამები</a:t>
            </a:r>
            <a:endParaRPr lang="en-US" sz="1000" b="1" i="0" baseline="0"/>
          </a:p>
        </c:rich>
      </c:tx>
      <c:layout>
        <c:manualLayout>
          <c:xMode val="edge"/>
          <c:yMode val="edge"/>
          <c:x val="0.315097584064504"/>
          <c:y val="3.9410435648405899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1951164322089704"/>
          <c:y val="0.18312005002841633"/>
          <c:w val="0.87187770401802778"/>
          <c:h val="0.69013141034138414"/>
        </c:manualLayout>
      </c:layout>
      <c:bar3DChart>
        <c:barDir val="col"/>
        <c:grouping val="clustered"/>
        <c:varyColors val="0"/>
        <c:ser>
          <c:idx val="0"/>
          <c:order val="0"/>
          <c:invertIfNegative val="0"/>
          <c:dLbls>
            <c:spPr>
              <a:noFill/>
              <a:ln>
                <a:noFill/>
              </a:ln>
              <a:effectLst/>
            </c:spPr>
            <c:txPr>
              <a:bodyPr/>
              <a:lstStyle/>
              <a:p>
                <a:pPr>
                  <a:defRPr sz="9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სოციალური!$B$10:$B$18</c:f>
              <c:strCache>
                <c:ptCount val="9"/>
                <c:pt idx="0">
                  <c:v>ახალშობილთა და ბავშვთა განვითარების შეფერხების პრევენცია და რეაბილიტაცია</c:v>
                </c:pt>
                <c:pt idx="1">
                  <c:v>მოწყვლადი  სოციალური ჯგუფების მქონე პირთა მედიკამენტებითა და საკვები დანამატების კომპენსაციით უზრუნველყოფა</c:v>
                </c:pt>
                <c:pt idx="2">
                  <c:v>მოქალაქეთა ინდივიდუალური სამედიცინო დახმარება</c:v>
                </c:pt>
                <c:pt idx="3">
                  <c:v>შ.შ.მ. სტატუსის ბავშვთა და ვეტერანთა საკურორტო სამკურნალო-რეაბილიტაცია</c:v>
                </c:pt>
                <c:pt idx="4">
                  <c:v>თემზე დაფუძნებული მობილური გუნდის მომსახურება</c:v>
                </c:pt>
                <c:pt idx="5">
                  <c:v>ჰემოდიალიზის ცენტრის პაციენტთა  და ლეიკემიით დაავადებულ ბავშვთა  მატერიალური დახმარება</c:v>
                </c:pt>
                <c:pt idx="6">
                  <c:v>მოწყვლადი ჯგუფების სტომატოლოგიური და  ორთოპედიული  მომსახურეობა</c:v>
                </c:pt>
                <c:pt idx="7">
                  <c:v>ფსიქიური პრობლემების მქონე პირთა ფსიქო-სოციალური რეაბილიტაცია</c:v>
                </c:pt>
                <c:pt idx="8">
                  <c:v>ონკოლოგიურ დაავადებათა ადრეული ფორმების დიაგნოსტიკა და პრევენცია</c:v>
                </c:pt>
              </c:strCache>
            </c:strRef>
          </c:cat>
          <c:val>
            <c:numRef>
              <c:f>სოციალური!$E$10:$E$18</c:f>
              <c:numCache>
                <c:formatCode>#,##0.0</c:formatCode>
                <c:ptCount val="9"/>
                <c:pt idx="0">
                  <c:v>1755.6</c:v>
                </c:pt>
                <c:pt idx="1">
                  <c:v>757.3</c:v>
                </c:pt>
                <c:pt idx="2">
                  <c:v>470</c:v>
                </c:pt>
                <c:pt idx="3">
                  <c:v>445</c:v>
                </c:pt>
                <c:pt idx="4">
                  <c:v>170.4</c:v>
                </c:pt>
                <c:pt idx="5">
                  <c:v>166.8</c:v>
                </c:pt>
                <c:pt idx="6">
                  <c:v>158.9</c:v>
                </c:pt>
                <c:pt idx="7">
                  <c:v>130</c:v>
                </c:pt>
                <c:pt idx="8">
                  <c:v>38.6</c:v>
                </c:pt>
              </c:numCache>
            </c:numRef>
          </c:val>
          <c:extLst>
            <c:ext xmlns:c16="http://schemas.microsoft.com/office/drawing/2014/chart" uri="{C3380CC4-5D6E-409C-BE32-E72D297353CC}">
              <c16:uniqueId val="{00000000-F12A-40C3-B662-9054BA1A74B2}"/>
            </c:ext>
          </c:extLst>
        </c:ser>
        <c:dLbls>
          <c:showLegendKey val="0"/>
          <c:showVal val="0"/>
          <c:showCatName val="0"/>
          <c:showSerName val="0"/>
          <c:showPercent val="0"/>
          <c:showBubbleSize val="0"/>
        </c:dLbls>
        <c:gapWidth val="150"/>
        <c:shape val="box"/>
        <c:axId val="224083968"/>
        <c:axId val="223891392"/>
        <c:axId val="0"/>
      </c:bar3DChart>
      <c:catAx>
        <c:axId val="224083968"/>
        <c:scaling>
          <c:orientation val="minMax"/>
        </c:scaling>
        <c:delete val="0"/>
        <c:axPos val="b"/>
        <c:numFmt formatCode="General" sourceLinked="1"/>
        <c:majorTickMark val="none"/>
        <c:minorTickMark val="none"/>
        <c:tickLblPos val="nextTo"/>
        <c:txPr>
          <a:bodyPr/>
          <a:lstStyle/>
          <a:p>
            <a:pPr>
              <a:defRPr sz="400"/>
            </a:pPr>
            <a:endParaRPr lang="en-US"/>
          </a:p>
        </c:txPr>
        <c:crossAx val="223891392"/>
        <c:crosses val="autoZero"/>
        <c:auto val="1"/>
        <c:lblAlgn val="ctr"/>
        <c:lblOffset val="100"/>
        <c:noMultiLvlLbl val="0"/>
      </c:catAx>
      <c:valAx>
        <c:axId val="223891392"/>
        <c:scaling>
          <c:orientation val="minMax"/>
        </c:scaling>
        <c:delete val="0"/>
        <c:axPos val="l"/>
        <c:majorGridlines>
          <c:spPr>
            <a:ln>
              <a:noFill/>
            </a:ln>
          </c:spPr>
        </c:majorGridlines>
        <c:title>
          <c:tx>
            <c:rich>
              <a:bodyPr/>
              <a:lstStyle/>
              <a:p>
                <a:pPr>
                  <a:defRPr sz="800" b="0"/>
                </a:pPr>
                <a:r>
                  <a:rPr lang="ka-GE" sz="800" b="0"/>
                  <a:t>ათასი ლარი</a:t>
                </a:r>
              </a:p>
            </c:rich>
          </c:tx>
          <c:overlay val="0"/>
        </c:title>
        <c:numFmt formatCode="#,##0.0" sourceLinked="1"/>
        <c:majorTickMark val="none"/>
        <c:minorTickMark val="none"/>
        <c:tickLblPos val="nextTo"/>
        <c:txPr>
          <a:bodyPr/>
          <a:lstStyle/>
          <a:p>
            <a:pPr>
              <a:defRPr sz="800"/>
            </a:pPr>
            <a:endParaRPr lang="en-US"/>
          </a:p>
        </c:txPr>
        <c:crossAx val="224083968"/>
        <c:crosses val="autoZero"/>
        <c:crossBetween val="between"/>
      </c:valAx>
    </c:plotArea>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ka-GE" sz="1000" b="1" i="0" baseline="0"/>
              <a:t>სოციალური უზრუნველყოფა </a:t>
            </a:r>
            <a:endParaRPr lang="en-US" sz="1000" b="1" i="0" baseline="0"/>
          </a:p>
        </c:rich>
      </c:tx>
      <c:layout>
        <c:manualLayout>
          <c:xMode val="edge"/>
          <c:yMode val="edge"/>
          <c:x val="0.36874575496008383"/>
          <c:y val="2.0473802053913529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2995625546806649"/>
          <c:y val="0.13523619627126052"/>
          <c:w val="0.84973601857460124"/>
          <c:h val="0.38490213226518749"/>
        </c:manualLayout>
      </c:layout>
      <c:bar3DChart>
        <c:barDir val="col"/>
        <c:grouping val="clustered"/>
        <c:varyColors val="0"/>
        <c:ser>
          <c:idx val="0"/>
          <c:order val="0"/>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სოციალური!$B$21:$B$30</c:f>
              <c:strCache>
                <c:ptCount val="10"/>
                <c:pt idx="0">
                  <c:v>მუნიციპალური უფასო სასადილო</c:v>
                </c:pt>
                <c:pt idx="1">
                  <c:v>მოწყვლადი სოციალური კატეგორიების მატერიალური დახმარებით უზრუნველყოფა</c:v>
                </c:pt>
                <c:pt idx="2">
                  <c:v>მუნიციპალური ტრანსპორტით მგზავრობის საფასურის სუბსიდირება</c:v>
                </c:pt>
                <c:pt idx="3">
                  <c:v>მზრუნველობას მოკლებულ ბენეფიციართა მოვლა-პატრონობა და  მოვლის საჭიროების მქონე პირთა დახმარება</c:v>
                </c:pt>
                <c:pt idx="4">
                  <c:v>კომუნალური მომსახურების საფასურის სუბსიდირება </c:v>
                </c:pt>
                <c:pt idx="5">
                  <c:v>დროებითი ღამის თავშესაფარი</c:v>
                </c:pt>
                <c:pt idx="6">
                  <c:v>მოწყვლადი სოციალური კატეგორიებისათვის მინიმალური სოციალური პირობების შექმნა</c:v>
                </c:pt>
                <c:pt idx="7">
                  <c:v>შეზღუდული შესაძლებლობების მქონე პირების ასისტენტით მომსახურება</c:v>
                </c:pt>
                <c:pt idx="8">
                  <c:v>დასაქმების ხელშეწყობა</c:v>
                </c:pt>
                <c:pt idx="9">
                  <c:v>საზოგადოებრივი ორგანიზაციების მხარდაჭერა</c:v>
                </c:pt>
              </c:strCache>
            </c:strRef>
          </c:cat>
          <c:val>
            <c:numRef>
              <c:f>სოციალური!$E$21:$E$30</c:f>
              <c:numCache>
                <c:formatCode>#,##0.0</c:formatCode>
                <c:ptCount val="10"/>
                <c:pt idx="0">
                  <c:v>4799.2</c:v>
                </c:pt>
                <c:pt idx="1">
                  <c:v>2007.3</c:v>
                </c:pt>
                <c:pt idx="2">
                  <c:v>1500</c:v>
                </c:pt>
                <c:pt idx="3">
                  <c:v>1060.5999999999999</c:v>
                </c:pt>
                <c:pt idx="4">
                  <c:v>629.79999999999995</c:v>
                </c:pt>
                <c:pt idx="5">
                  <c:v>298.39999999999998</c:v>
                </c:pt>
                <c:pt idx="6">
                  <c:v>220</c:v>
                </c:pt>
                <c:pt idx="7">
                  <c:v>99.8</c:v>
                </c:pt>
                <c:pt idx="8">
                  <c:v>48</c:v>
                </c:pt>
                <c:pt idx="9">
                  <c:v>37.5</c:v>
                </c:pt>
              </c:numCache>
            </c:numRef>
          </c:val>
          <c:extLst>
            <c:ext xmlns:c16="http://schemas.microsoft.com/office/drawing/2014/chart" uri="{C3380CC4-5D6E-409C-BE32-E72D297353CC}">
              <c16:uniqueId val="{00000000-03AE-4DFD-A7A0-63817E46B750}"/>
            </c:ext>
          </c:extLst>
        </c:ser>
        <c:dLbls>
          <c:showLegendKey val="0"/>
          <c:showVal val="0"/>
          <c:showCatName val="0"/>
          <c:showSerName val="0"/>
          <c:showPercent val="0"/>
          <c:showBubbleSize val="0"/>
        </c:dLbls>
        <c:gapWidth val="150"/>
        <c:shape val="box"/>
        <c:axId val="224083968"/>
        <c:axId val="223891392"/>
        <c:axId val="0"/>
      </c:bar3DChart>
      <c:catAx>
        <c:axId val="224083968"/>
        <c:scaling>
          <c:orientation val="minMax"/>
        </c:scaling>
        <c:delete val="0"/>
        <c:axPos val="b"/>
        <c:numFmt formatCode="General" sourceLinked="1"/>
        <c:majorTickMark val="none"/>
        <c:minorTickMark val="none"/>
        <c:tickLblPos val="nextTo"/>
        <c:txPr>
          <a:bodyPr/>
          <a:lstStyle/>
          <a:p>
            <a:pPr>
              <a:defRPr sz="500"/>
            </a:pPr>
            <a:endParaRPr lang="en-US"/>
          </a:p>
        </c:txPr>
        <c:crossAx val="223891392"/>
        <c:crosses val="autoZero"/>
        <c:auto val="1"/>
        <c:lblAlgn val="ctr"/>
        <c:lblOffset val="100"/>
        <c:noMultiLvlLbl val="0"/>
      </c:catAx>
      <c:valAx>
        <c:axId val="223891392"/>
        <c:scaling>
          <c:orientation val="minMax"/>
        </c:scaling>
        <c:delete val="0"/>
        <c:axPos val="l"/>
        <c:majorGridlines>
          <c:spPr>
            <a:ln>
              <a:noFill/>
            </a:ln>
          </c:spPr>
        </c:majorGridlines>
        <c:title>
          <c:tx>
            <c:rich>
              <a:bodyPr/>
              <a:lstStyle/>
              <a:p>
                <a:pPr>
                  <a:defRPr sz="800" b="0"/>
                </a:pPr>
                <a:r>
                  <a:rPr lang="ka-GE" sz="800" b="0"/>
                  <a:t>ათასი ლარი</a:t>
                </a:r>
              </a:p>
            </c:rich>
          </c:tx>
          <c:overlay val="0"/>
        </c:title>
        <c:numFmt formatCode="#,##0.0" sourceLinked="1"/>
        <c:majorTickMark val="none"/>
        <c:minorTickMark val="none"/>
        <c:tickLblPos val="nextTo"/>
        <c:txPr>
          <a:bodyPr/>
          <a:lstStyle/>
          <a:p>
            <a:pPr>
              <a:defRPr sz="800"/>
            </a:pPr>
            <a:endParaRPr lang="en-US"/>
          </a:p>
        </c:txPr>
        <c:crossAx val="224083968"/>
        <c:crosses val="autoZero"/>
        <c:crossBetween val="between"/>
      </c:valAx>
    </c:plotArea>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sz="1000" b="1"/>
              <a:t>სანიტარიული ზედამხედველობა და ეპიდსიტუაციის მართვის პროგრამები</a:t>
            </a:r>
            <a:endParaRPr lang="en-US" sz="10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სოციალური!$B$41:$B$43</c:f>
              <c:strCache>
                <c:ptCount val="3"/>
                <c:pt idx="0">
                  <c:v>ბათუმის ტერიტორიაზე არსებული დაწესებულებების სანიტარული მონიტორინგი</c:v>
                </c:pt>
                <c:pt idx="1">
                  <c:v>დეზინსექცია დერატიზაციის ღონისძიებები</c:v>
                </c:pt>
                <c:pt idx="2">
                  <c:v>უპატრონო შინაური ბინადარი ცხოველების  მოვლა-პატრონობისა და პოპულაციის რეგულირების  ღონისძიებები</c:v>
                </c:pt>
              </c:strCache>
            </c:strRef>
          </c:cat>
          <c:val>
            <c:numRef>
              <c:f>სოციალური!$C$41:$C$43</c:f>
              <c:numCache>
                <c:formatCode>#,##0.0</c:formatCode>
                <c:ptCount val="3"/>
                <c:pt idx="0">
                  <c:v>95</c:v>
                </c:pt>
                <c:pt idx="1">
                  <c:v>370</c:v>
                </c:pt>
                <c:pt idx="2">
                  <c:v>314</c:v>
                </c:pt>
              </c:numCache>
            </c:numRef>
          </c:val>
          <c:extLst>
            <c:ext xmlns:c16="http://schemas.microsoft.com/office/drawing/2014/chart" uri="{C3380CC4-5D6E-409C-BE32-E72D297353CC}">
              <c16:uniqueId val="{00000000-3BD2-4141-B1C3-2AA8C05C02C8}"/>
            </c:ext>
          </c:extLst>
        </c:ser>
        <c:dLbls>
          <c:showLegendKey val="0"/>
          <c:showVal val="0"/>
          <c:showCatName val="0"/>
          <c:showSerName val="0"/>
          <c:showPercent val="0"/>
          <c:showBubbleSize val="0"/>
        </c:dLbls>
        <c:gapWidth val="219"/>
        <c:overlap val="-27"/>
        <c:axId val="1080383608"/>
        <c:axId val="1080384592"/>
      </c:barChart>
      <c:catAx>
        <c:axId val="1080383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080384592"/>
        <c:crosses val="autoZero"/>
        <c:auto val="1"/>
        <c:lblAlgn val="ctr"/>
        <c:lblOffset val="100"/>
        <c:noMultiLvlLbl val="0"/>
      </c:catAx>
      <c:valAx>
        <c:axId val="108038459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ka-GE" sz="900" b="0"/>
                  <a:t>ათასი ლარი</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03836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ka-GE" sz="1000"/>
              <a:t>მუნიციპალური სერვისების განვითარება</a:t>
            </a:r>
            <a:endParaRPr lang="en-US" sz="1000"/>
          </a:p>
        </c:rich>
      </c:tx>
      <c:layout>
        <c:manualLayout>
          <c:xMode val="edge"/>
          <c:yMode val="edge"/>
          <c:x val="0.27482702554557364"/>
          <c:y val="2.8823974697034498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4739996065514235E-2"/>
          <c:y val="0.15474327689869438"/>
          <c:w val="0.92624924126636632"/>
          <c:h val="0.71494004724866844"/>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0B2-469A-A2CC-F2057427231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0B2-469A-A2CC-F2057427231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0B2-469A-A2CC-F2057427231A}"/>
              </c:ext>
            </c:extLst>
          </c:dPt>
          <c:dLbls>
            <c:dLbl>
              <c:idx val="0"/>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0B2-469A-A2CC-F2057427231A}"/>
                </c:ext>
              </c:extLst>
            </c:dLbl>
            <c:dLbl>
              <c:idx val="1"/>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3-10B2-469A-A2CC-F2057427231A}"/>
                </c:ext>
              </c:extLst>
            </c:dLbl>
            <c:dLbl>
              <c:idx val="2"/>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5-10B2-469A-A2CC-F2057427231A}"/>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Sheet1!$B$15:$B$17</c:f>
              <c:strCache>
                <c:ptCount val="3"/>
                <c:pt idx="0">
                  <c:v>ა(ა)იპ - მუნიციპალური სერვისების სააგენტო</c:v>
                </c:pt>
                <c:pt idx="1">
                  <c:v>თვითმმართველობის საკუთრებაში არსებული ქონების მართვა</c:v>
                </c:pt>
                <c:pt idx="2">
                  <c:v>ა(ა)იპ  ბათუმის მუნიციპალური  ინსპექცია</c:v>
                </c:pt>
              </c:strCache>
            </c:strRef>
          </c:cat>
          <c:val>
            <c:numRef>
              <c:f>Sheet1!$C$15:$C$17</c:f>
              <c:numCache>
                <c:formatCode>#,##0.0</c:formatCode>
                <c:ptCount val="3"/>
                <c:pt idx="0">
                  <c:v>2532.8000000000002</c:v>
                </c:pt>
                <c:pt idx="1">
                  <c:v>130</c:v>
                </c:pt>
                <c:pt idx="2">
                  <c:v>3391.9</c:v>
                </c:pt>
              </c:numCache>
            </c:numRef>
          </c:val>
          <c:extLst>
            <c:ext xmlns:c16="http://schemas.microsoft.com/office/drawing/2014/chart" uri="{C3380CC4-5D6E-409C-BE32-E72D297353CC}">
              <c16:uniqueId val="{00000006-10B2-469A-A2CC-F2057427231A}"/>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ka-GE" sz="900" baseline="0"/>
              <a:t>ქ. ბათუმის მუნიციპალიტეტის ბიუჯეტიდან გაწეული ხარჯი 2019-2021 წლებში</a:t>
            </a:r>
          </a:p>
          <a:p>
            <a:pPr>
              <a:defRPr sz="1100"/>
            </a:pPr>
            <a:r>
              <a:rPr lang="en-US" sz="900" baseline="0"/>
              <a:t> </a:t>
            </a:r>
            <a:r>
              <a:rPr lang="en-US" sz="1050" b="0" baseline="0"/>
              <a:t>(</a:t>
            </a:r>
            <a:r>
              <a:rPr lang="ka-GE" sz="700" b="0" baseline="0"/>
              <a:t>თანხა მლნ ლარში)</a:t>
            </a:r>
            <a:r>
              <a:rPr lang="ka-GE" sz="1050" b="0" baseline="0"/>
              <a:t> </a:t>
            </a:r>
            <a:endParaRPr lang="en-US" sz="1100" b="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dLbl>
              <c:idx val="0"/>
              <c:layout>
                <c:manualLayout>
                  <c:x val="-3.3636941095992051E-2"/>
                  <c:y val="-4.1407365676628576E-3"/>
                </c:manualLayout>
              </c:layout>
              <c:spPr>
                <a:noFill/>
                <a:ln>
                  <a:noFill/>
                </a:ln>
                <a:effectLst/>
              </c:spPr>
              <c:txPr>
                <a:bodyPr/>
                <a:lstStyle/>
                <a:p>
                  <a:pPr>
                    <a:defRPr sz="800"/>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DE5-420C-B5C0-47DC0CC74B35}"/>
                </c:ext>
              </c:extLst>
            </c:dLbl>
            <c:dLbl>
              <c:idx val="1"/>
              <c:layout>
                <c:manualLayout>
                  <c:x val="1.1271642957811454E-2"/>
                  <c:y val="-0.33857553387900019"/>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DE5-420C-B5C0-47DC0CC74B35}"/>
                </c:ext>
              </c:extLst>
            </c:dLbl>
            <c:dLbl>
              <c:idx val="2"/>
              <c:spPr>
                <a:noFill/>
                <a:ln>
                  <a:noFill/>
                </a:ln>
                <a:effectLst/>
              </c:spPr>
              <c:txPr>
                <a:bodyPr/>
                <a:lstStyle/>
                <a:p>
                  <a:pPr>
                    <a:defRPr sz="800"/>
                  </a:pPr>
                  <a:endParaRPr lang="en-US"/>
                </a:p>
              </c:txPr>
              <c:dLblPos val="bestFit"/>
              <c:showLegendKey val="0"/>
              <c:showVal val="1"/>
              <c:showCatName val="1"/>
              <c:showSerName val="0"/>
              <c:showPercent val="1"/>
              <c:showBubbleSize val="0"/>
              <c:extLst>
                <c:ext xmlns:c16="http://schemas.microsoft.com/office/drawing/2014/chart" uri="{C3380CC4-5D6E-409C-BE32-E72D297353CC}">
                  <c16:uniqueId val="{00000009-EDE5-420C-B5C0-47DC0CC74B35}"/>
                </c:ext>
              </c:extLst>
            </c:dLbl>
            <c:dLbl>
              <c:idx val="3"/>
              <c:layout>
                <c:manualLayout>
                  <c:x val="-7.015782590018807E-2"/>
                  <c:y val="-3.7598809465586989E-2"/>
                </c:manualLayout>
              </c:layout>
              <c:spPr>
                <a:noFill/>
                <a:ln>
                  <a:noFill/>
                </a:ln>
                <a:effectLst/>
              </c:spPr>
              <c:txPr>
                <a:bodyPr/>
                <a:lstStyle/>
                <a:p>
                  <a:pPr>
                    <a:defRPr sz="800"/>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DE5-420C-B5C0-47DC0CC74B35}"/>
                </c:ext>
              </c:extLst>
            </c:dLbl>
            <c:dLbl>
              <c:idx val="4"/>
              <c:layout>
                <c:manualLayout>
                  <c:x val="2.5002748689652295E-2"/>
                  <c:y val="-1.4839759936840201E-3"/>
                </c:manualLayout>
              </c:layout>
              <c:spPr>
                <a:noFill/>
                <a:ln>
                  <a:noFill/>
                </a:ln>
                <a:effectLst/>
              </c:spPr>
              <c:txPr>
                <a:bodyPr/>
                <a:lstStyle/>
                <a:p>
                  <a:pPr>
                    <a:defRPr sz="700"/>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DE5-420C-B5C0-47DC0CC74B35}"/>
                </c:ext>
              </c:extLst>
            </c:dLbl>
            <c:dLbl>
              <c:idx val="5"/>
              <c:layout>
                <c:manualLayout>
                  <c:x val="-6.1539477756041239E-2"/>
                  <c:y val="-1.7336918783654579E-2"/>
                </c:manualLayout>
              </c:layout>
              <c:spPr>
                <a:noFill/>
                <a:ln>
                  <a:noFill/>
                </a:ln>
                <a:effectLst/>
              </c:spPr>
              <c:txPr>
                <a:bodyPr/>
                <a:lstStyle/>
                <a:p>
                  <a:pPr>
                    <a:defRPr sz="700"/>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EDE5-420C-B5C0-47DC0CC74B35}"/>
                </c:ext>
              </c:extLst>
            </c:dLbl>
            <c:dLbl>
              <c:idx val="6"/>
              <c:layout>
                <c:manualLayout>
                  <c:x val="3.5525379428702451E-2"/>
                  <c:y val="-1.7366711148684065E-2"/>
                </c:manualLayout>
              </c:layout>
              <c:spPr>
                <a:noFill/>
                <a:ln>
                  <a:noFill/>
                </a:ln>
                <a:effectLst/>
              </c:spPr>
              <c:txPr>
                <a:bodyPr/>
                <a:lstStyle/>
                <a:p>
                  <a:pPr>
                    <a:defRPr sz="700"/>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DE5-420C-B5C0-47DC0CC74B35}"/>
                </c:ext>
              </c:extLst>
            </c:dLbl>
            <c:dLbl>
              <c:idx val="7"/>
              <c:layout>
                <c:manualLayout>
                  <c:x val="0.15221878192678706"/>
                  <c:y val="-4.9678262266906068E-2"/>
                </c:manualLayout>
              </c:layout>
              <c:spPr>
                <a:noFill/>
                <a:ln>
                  <a:noFill/>
                </a:ln>
                <a:effectLst/>
              </c:spPr>
              <c:txPr>
                <a:bodyPr/>
                <a:lstStyle/>
                <a:p>
                  <a:pPr>
                    <a:defRPr sz="700"/>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EDE5-420C-B5C0-47DC0CC74B35}"/>
                </c:ext>
              </c:extLst>
            </c:dLbl>
            <c:dLbl>
              <c:idx val="8"/>
              <c:layout>
                <c:manualLayout>
                  <c:x val="0.30939090841638361"/>
                  <c:y val="-2.1908695481284473E-2"/>
                </c:manualLayout>
              </c:layout>
              <c:spPr>
                <a:noFill/>
                <a:ln>
                  <a:noFill/>
                </a:ln>
                <a:effectLst/>
              </c:spPr>
              <c:txPr>
                <a:bodyPr/>
                <a:lstStyle/>
                <a:p>
                  <a:pPr>
                    <a:defRPr sz="700"/>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DE5-420C-B5C0-47DC0CC74B35}"/>
                </c:ext>
              </c:extLst>
            </c:dLbl>
            <c:spPr>
              <a:noFill/>
              <a:ln>
                <a:noFill/>
              </a:ln>
              <a:effectLst/>
            </c:spPr>
            <c:txPr>
              <a:bodyPr/>
              <a:lstStyle/>
              <a:p>
                <a:pPr>
                  <a:defRPr sz="600"/>
                </a:pPr>
                <a:endParaRPr lang="en-US"/>
              </a:p>
            </c:txPr>
            <c:dLblPos val="bestFit"/>
            <c:showLegendKey val="0"/>
            <c:showVal val="1"/>
            <c:showCatName val="1"/>
            <c:showSerName val="0"/>
            <c:showPercent val="1"/>
            <c:showBubbleSize val="0"/>
            <c:showLeaderLines val="1"/>
            <c:extLst>
              <c:ext xmlns:c15="http://schemas.microsoft.com/office/drawing/2012/chart" uri="{CE6537A1-D6FC-4f65-9D91-7224C49458BB}"/>
            </c:extLst>
          </c:dLbls>
          <c:cat>
            <c:strRef>
              <c:f>'ეკ. კლასიფ.'!$B$45:$B$53</c:f>
              <c:strCache>
                <c:ptCount val="9"/>
                <c:pt idx="0">
                  <c:v>არაფინანსური აქტივების ზრდა</c:v>
                </c:pt>
                <c:pt idx="1">
                  <c:v>სუბსიდიები</c:v>
                </c:pt>
                <c:pt idx="2">
                  <c:v>შრომის ანაზღაურება</c:v>
                </c:pt>
                <c:pt idx="3">
                  <c:v>საქონელი და მომსახურება</c:v>
                </c:pt>
                <c:pt idx="4">
                  <c:v>სოციალური უზრუნველყოფა</c:v>
                </c:pt>
                <c:pt idx="5">
                  <c:v>სხვა ხარჯები</c:v>
                </c:pt>
                <c:pt idx="6">
                  <c:v>გრანტები</c:v>
                </c:pt>
                <c:pt idx="7">
                  <c:v>პროცენტი</c:v>
                </c:pt>
                <c:pt idx="8">
                  <c:v>ვალდებულებების კლება</c:v>
                </c:pt>
              </c:strCache>
            </c:strRef>
          </c:cat>
          <c:val>
            <c:numRef>
              <c:f>'ეკ. კლასიფ.'!$C$45:$C$53</c:f>
              <c:numCache>
                <c:formatCode>General</c:formatCode>
                <c:ptCount val="9"/>
                <c:pt idx="0" formatCode="0">
                  <c:v>177.14989126999998</c:v>
                </c:pt>
                <c:pt idx="2" formatCode="0">
                  <c:v>71.700268179999995</c:v>
                </c:pt>
                <c:pt idx="3" formatCode="0">
                  <c:v>114.49945503000001</c:v>
                </c:pt>
                <c:pt idx="4" formatCode="0">
                  <c:v>27.74117115</c:v>
                </c:pt>
                <c:pt idx="5" formatCode="0">
                  <c:v>21.368214249999998</c:v>
                </c:pt>
                <c:pt idx="6" formatCode="0">
                  <c:v>42.956989449999995</c:v>
                </c:pt>
                <c:pt idx="7" formatCode="0">
                  <c:v>5.3042592900000001</c:v>
                </c:pt>
                <c:pt idx="8" formatCode="0">
                  <c:v>20.812110480000001</c:v>
                </c:pt>
              </c:numCache>
            </c:numRef>
          </c:val>
          <c:extLst>
            <c:ext xmlns:c16="http://schemas.microsoft.com/office/drawing/2014/chart" uri="{C3380CC4-5D6E-409C-BE32-E72D297353CC}">
              <c16:uniqueId val="{00000008-EDE5-420C-B5C0-47DC0CC74B35}"/>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900"/>
            </a:pPr>
            <a:r>
              <a:rPr lang="ka-GE" sz="900" b="1" i="0" baseline="0"/>
              <a:t>ქ. ბათუმის მუნიციაპლიტეტის ბიუჯეტის ხარჯები საბიუჯეტო კლასიფიკაციის მიხედვით 2019-2021 წლებში </a:t>
            </a:r>
            <a:endParaRPr lang="en-US" sz="900" b="0" i="0" baseline="0"/>
          </a:p>
        </c:rich>
      </c:tx>
      <c:layout>
        <c:manualLayout>
          <c:xMode val="edge"/>
          <c:yMode val="edge"/>
          <c:x val="0.10214010305767657"/>
          <c:y val="2.8458490938099379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'ეკ. კლასიფ.'!$C$15</c:f>
              <c:strCache>
                <c:ptCount val="1"/>
                <c:pt idx="0">
                  <c:v>2019</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'ეკ. კლასიფ.'!$B$16:$B$23</c:f>
              <c:strCache>
                <c:ptCount val="8"/>
                <c:pt idx="0">
                  <c:v>არაფინანსური აქტივების ზრდა</c:v>
                </c:pt>
                <c:pt idx="1">
                  <c:v>შრომის ანაზღაურება</c:v>
                </c:pt>
                <c:pt idx="2">
                  <c:v>საქონელი და მომსახურება</c:v>
                </c:pt>
                <c:pt idx="3">
                  <c:v>სოციალური უზრუნველყოფა</c:v>
                </c:pt>
                <c:pt idx="4">
                  <c:v>სხვა ხარჯები</c:v>
                </c:pt>
                <c:pt idx="5">
                  <c:v>პროცენტი</c:v>
                </c:pt>
                <c:pt idx="6">
                  <c:v>გრანტები</c:v>
                </c:pt>
                <c:pt idx="7">
                  <c:v>ვალდებულებების კლება</c:v>
                </c:pt>
              </c:strCache>
            </c:strRef>
          </c:cat>
          <c:val>
            <c:numRef>
              <c:f>'ეკ. კლასიფ.'!$C$16:$C$23</c:f>
              <c:numCache>
                <c:formatCode>#,##0.0</c:formatCode>
                <c:ptCount val="8"/>
                <c:pt idx="0">
                  <c:v>59.62816127</c:v>
                </c:pt>
                <c:pt idx="1">
                  <c:v>21.970268179999998</c:v>
                </c:pt>
                <c:pt idx="2">
                  <c:v>36.276355030000005</c:v>
                </c:pt>
                <c:pt idx="3">
                  <c:v>9.3278711499999982</c:v>
                </c:pt>
                <c:pt idx="4">
                  <c:v>8.6836142499999998</c:v>
                </c:pt>
                <c:pt idx="5">
                  <c:v>4.6859592900000004</c:v>
                </c:pt>
                <c:pt idx="6">
                  <c:v>16.207289449999998</c:v>
                </c:pt>
                <c:pt idx="7">
                  <c:v>15.80881048</c:v>
                </c:pt>
              </c:numCache>
            </c:numRef>
          </c:val>
          <c:extLst>
            <c:ext xmlns:c16="http://schemas.microsoft.com/office/drawing/2014/chart" uri="{C3380CC4-5D6E-409C-BE32-E72D297353CC}">
              <c16:uniqueId val="{00000000-F431-4B51-9703-6CE01FB41F90}"/>
            </c:ext>
          </c:extLst>
        </c:ser>
        <c:ser>
          <c:idx val="1"/>
          <c:order val="1"/>
          <c:tx>
            <c:strRef>
              <c:f>'ეკ. კლასიფ.'!$D$15</c:f>
              <c:strCache>
                <c:ptCount val="1"/>
                <c:pt idx="0">
                  <c:v>2020</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'ეკ. კლასიფ.'!$B$16:$B$23</c:f>
              <c:strCache>
                <c:ptCount val="8"/>
                <c:pt idx="0">
                  <c:v>არაფინანსური აქტივების ზრდა</c:v>
                </c:pt>
                <c:pt idx="1">
                  <c:v>შრომის ანაზღაურება</c:v>
                </c:pt>
                <c:pt idx="2">
                  <c:v>საქონელი და მომსახურება</c:v>
                </c:pt>
                <c:pt idx="3">
                  <c:v>სოციალური უზრუნველყოფა</c:v>
                </c:pt>
                <c:pt idx="4">
                  <c:v>სხვა ხარჯები</c:v>
                </c:pt>
                <c:pt idx="5">
                  <c:v>პროცენტი</c:v>
                </c:pt>
                <c:pt idx="6">
                  <c:v>გრანტები</c:v>
                </c:pt>
                <c:pt idx="7">
                  <c:v>ვალდებულებების კლება</c:v>
                </c:pt>
              </c:strCache>
            </c:strRef>
          </c:cat>
          <c:val>
            <c:numRef>
              <c:f>'ეკ. კლასიფ.'!$D$16:$D$23</c:f>
              <c:numCache>
                <c:formatCode>#,##0.0</c:formatCode>
                <c:ptCount val="8"/>
                <c:pt idx="0">
                  <c:v>63.069329999999987</c:v>
                </c:pt>
                <c:pt idx="1">
                  <c:v>24.6145</c:v>
                </c:pt>
                <c:pt idx="2">
                  <c:v>38.5214</c:v>
                </c:pt>
                <c:pt idx="3">
                  <c:v>8.9136000000000006</c:v>
                </c:pt>
                <c:pt idx="4">
                  <c:v>6.6775999999999991</c:v>
                </c:pt>
                <c:pt idx="5">
                  <c:v>0.3594</c:v>
                </c:pt>
                <c:pt idx="6">
                  <c:v>14.756399999999999</c:v>
                </c:pt>
                <c:pt idx="7">
                  <c:v>1.9468000000000001</c:v>
                </c:pt>
              </c:numCache>
            </c:numRef>
          </c:val>
          <c:extLst>
            <c:ext xmlns:c16="http://schemas.microsoft.com/office/drawing/2014/chart" uri="{C3380CC4-5D6E-409C-BE32-E72D297353CC}">
              <c16:uniqueId val="{00000001-F431-4B51-9703-6CE01FB41F90}"/>
            </c:ext>
          </c:extLst>
        </c:ser>
        <c:ser>
          <c:idx val="2"/>
          <c:order val="2"/>
          <c:tx>
            <c:strRef>
              <c:f>'ეკ. კლასიფ.'!$E$15</c:f>
              <c:strCache>
                <c:ptCount val="1"/>
                <c:pt idx="0">
                  <c:v>2021</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'ეკ. კლასიფ.'!$B$16:$B$23</c:f>
              <c:strCache>
                <c:ptCount val="8"/>
                <c:pt idx="0">
                  <c:v>არაფინანსური აქტივების ზრდა</c:v>
                </c:pt>
                <c:pt idx="1">
                  <c:v>შრომის ანაზღაურება</c:v>
                </c:pt>
                <c:pt idx="2">
                  <c:v>საქონელი და მომსახურება</c:v>
                </c:pt>
                <c:pt idx="3">
                  <c:v>სოციალური უზრუნველყოფა</c:v>
                </c:pt>
                <c:pt idx="4">
                  <c:v>სხვა ხარჯები</c:v>
                </c:pt>
                <c:pt idx="5">
                  <c:v>პროცენტი</c:v>
                </c:pt>
                <c:pt idx="6">
                  <c:v>გრანტები</c:v>
                </c:pt>
                <c:pt idx="7">
                  <c:v>ვალდებულებების კლება</c:v>
                </c:pt>
              </c:strCache>
            </c:strRef>
          </c:cat>
          <c:val>
            <c:numRef>
              <c:f>'ეკ. კლასიფ.'!$E$16:$E$23</c:f>
              <c:numCache>
                <c:formatCode>#,##0.0</c:formatCode>
                <c:ptCount val="8"/>
                <c:pt idx="0">
                  <c:v>54.452399999999997</c:v>
                </c:pt>
                <c:pt idx="1">
                  <c:v>25.115500000000001</c:v>
                </c:pt>
                <c:pt idx="2">
                  <c:v>39.701699999999995</c:v>
                </c:pt>
                <c:pt idx="3">
                  <c:v>9.4997000000000007</c:v>
                </c:pt>
                <c:pt idx="4">
                  <c:v>6.0069999999999988</c:v>
                </c:pt>
                <c:pt idx="5">
                  <c:v>0.25889999999999996</c:v>
                </c:pt>
                <c:pt idx="6">
                  <c:v>11.9933</c:v>
                </c:pt>
                <c:pt idx="7">
                  <c:v>3.0565000000000002</c:v>
                </c:pt>
              </c:numCache>
            </c:numRef>
          </c:val>
          <c:extLst>
            <c:ext xmlns:c16="http://schemas.microsoft.com/office/drawing/2014/chart" uri="{C3380CC4-5D6E-409C-BE32-E72D297353CC}">
              <c16:uniqueId val="{00000002-F431-4B51-9703-6CE01FB41F90}"/>
            </c:ext>
          </c:extLst>
        </c:ser>
        <c:dLbls>
          <c:showLegendKey val="0"/>
          <c:showVal val="0"/>
          <c:showCatName val="0"/>
          <c:showSerName val="0"/>
          <c:showPercent val="0"/>
          <c:showBubbleSize val="0"/>
        </c:dLbls>
        <c:gapWidth val="150"/>
        <c:shape val="box"/>
        <c:axId val="222599680"/>
        <c:axId val="223089728"/>
        <c:axId val="0"/>
      </c:bar3DChart>
      <c:catAx>
        <c:axId val="222599680"/>
        <c:scaling>
          <c:orientation val="minMax"/>
        </c:scaling>
        <c:delete val="0"/>
        <c:axPos val="b"/>
        <c:numFmt formatCode="General" sourceLinked="0"/>
        <c:majorTickMark val="none"/>
        <c:minorTickMark val="none"/>
        <c:tickLblPos val="nextTo"/>
        <c:txPr>
          <a:bodyPr/>
          <a:lstStyle/>
          <a:p>
            <a:pPr>
              <a:defRPr sz="600"/>
            </a:pPr>
            <a:endParaRPr lang="en-US"/>
          </a:p>
        </c:txPr>
        <c:crossAx val="223089728"/>
        <c:crosses val="autoZero"/>
        <c:auto val="1"/>
        <c:lblAlgn val="ctr"/>
        <c:lblOffset val="100"/>
        <c:noMultiLvlLbl val="0"/>
      </c:catAx>
      <c:valAx>
        <c:axId val="223089728"/>
        <c:scaling>
          <c:orientation val="minMax"/>
        </c:scaling>
        <c:delete val="0"/>
        <c:axPos val="l"/>
        <c:majorGridlines>
          <c:spPr>
            <a:ln>
              <a:noFill/>
            </a:ln>
          </c:spPr>
        </c:majorGridlines>
        <c:title>
          <c:tx>
            <c:rich>
              <a:bodyPr/>
              <a:lstStyle/>
              <a:p>
                <a:pPr>
                  <a:defRPr sz="800" b="0" i="0"/>
                </a:pPr>
                <a:r>
                  <a:rPr lang="ka-GE" sz="800" b="0" i="0"/>
                  <a:t>მლნ ლარი</a:t>
                </a:r>
              </a:p>
            </c:rich>
          </c:tx>
          <c:overlay val="0"/>
        </c:title>
        <c:numFmt formatCode="#,##0.0" sourceLinked="1"/>
        <c:majorTickMark val="none"/>
        <c:minorTickMark val="none"/>
        <c:tickLblPos val="nextTo"/>
        <c:txPr>
          <a:bodyPr/>
          <a:lstStyle/>
          <a:p>
            <a:pPr>
              <a:defRPr sz="900"/>
            </a:pPr>
            <a:endParaRPr lang="en-US"/>
          </a:p>
        </c:txPr>
        <c:crossAx val="222599680"/>
        <c:crosses val="autoZero"/>
        <c:crossBetween val="between"/>
      </c:valAx>
    </c:plotArea>
    <c:legend>
      <c:legendPos val="r"/>
      <c:layout>
        <c:manualLayout>
          <c:xMode val="edge"/>
          <c:yMode val="edge"/>
          <c:x val="0.89894577991993529"/>
          <c:y val="0.23846945604694481"/>
          <c:w val="8.0244941805673223E-2"/>
          <c:h val="0.61667372942018839"/>
        </c:manualLayout>
      </c:layout>
      <c:overlay val="0"/>
    </c:legend>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ka-GE" sz="1000"/>
              <a:t>მიმდინარე და კაპიტალური ხარჯები 2019-2021 წლებში</a:t>
            </a:r>
            <a:endParaRPr lang="en-US" sz="1000"/>
          </a:p>
        </c:rich>
      </c:tx>
      <c:overlay val="0"/>
    </c:title>
    <c:autoTitleDeleted val="0"/>
    <c:plotArea>
      <c:layout>
        <c:manualLayout>
          <c:layoutTarget val="inner"/>
          <c:xMode val="edge"/>
          <c:yMode val="edge"/>
          <c:x val="7.3475510203787689E-2"/>
          <c:y val="0.15538251270851616"/>
          <c:w val="0.83475629754386893"/>
          <c:h val="0.74589818552199083"/>
        </c:manualLayout>
      </c:layout>
      <c:ofPieChart>
        <c:ofPieType val="pie"/>
        <c:varyColors val="1"/>
        <c:ser>
          <c:idx val="0"/>
          <c:order val="0"/>
          <c:dLbls>
            <c:dLbl>
              <c:idx val="0"/>
              <c:layout>
                <c:manualLayout>
                  <c:x val="8.0347355101971801E-2"/>
                  <c:y val="1.7303335379266569E-2"/>
                </c:manualLayout>
              </c:layout>
              <c:tx>
                <c:rich>
                  <a:bodyPr/>
                  <a:lstStyle/>
                  <a:p>
                    <a:pPr>
                      <a:defRPr sz="800"/>
                    </a:pPr>
                    <a:r>
                      <a:rPr lang="ka-GE" sz="800"/>
                      <a:t>კაპიტალური ხარჯები
37%</a:t>
                    </a:r>
                  </a:p>
                </c:rich>
              </c:tx>
              <c:numFmt formatCode="0.00%" sourceLinked="0"/>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81C-44BA-981F-934A40179C0D}"/>
                </c:ext>
              </c:extLst>
            </c:dLbl>
            <c:dLbl>
              <c:idx val="9"/>
              <c:tx>
                <c:rich>
                  <a:bodyPr/>
                  <a:lstStyle/>
                  <a:p>
                    <a:pPr>
                      <a:defRPr sz="800"/>
                    </a:pPr>
                    <a:r>
                      <a:rPr lang="ka-GE" sz="800"/>
                      <a:t>მიმდინარე ხარჯები</a:t>
                    </a:r>
                    <a:r>
                      <a:rPr lang="en-US" sz="800"/>
                      <a:t>r
63%</a:t>
                    </a:r>
                  </a:p>
                </c:rich>
              </c:tx>
              <c:numFmt formatCode="0.00%" sourceLinked="0"/>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81C-44BA-981F-934A40179C0D}"/>
                </c:ext>
              </c:extLst>
            </c:dLbl>
            <c:numFmt formatCode="0.00%" sourceLinked="0"/>
            <c:spPr>
              <a:noFill/>
              <a:ln>
                <a:noFill/>
              </a:ln>
              <a:effectLst/>
            </c:spPr>
            <c:txPr>
              <a:bodyPr/>
              <a:lstStyle/>
              <a:p>
                <a:pPr>
                  <a:defRPr sz="700"/>
                </a:pPr>
                <a:endParaRPr lang="en-US"/>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'ეკ. კლასიფ.'!$B$45:$B$53</c:f>
              <c:strCache>
                <c:ptCount val="9"/>
                <c:pt idx="0">
                  <c:v>არაფინანსური აქტივების ზრდა</c:v>
                </c:pt>
                <c:pt idx="1">
                  <c:v>სუბსიდიები</c:v>
                </c:pt>
                <c:pt idx="2">
                  <c:v>შრომის ანაზღაურება</c:v>
                </c:pt>
                <c:pt idx="3">
                  <c:v>საქონელი და მომსახურება</c:v>
                </c:pt>
                <c:pt idx="4">
                  <c:v>სოციალური უზრუნველყოფა</c:v>
                </c:pt>
                <c:pt idx="5">
                  <c:v>სხვა ხარჯები</c:v>
                </c:pt>
                <c:pt idx="6">
                  <c:v>გრანტები</c:v>
                </c:pt>
                <c:pt idx="7">
                  <c:v>პროცენტი</c:v>
                </c:pt>
                <c:pt idx="8">
                  <c:v>ვალდებულებების კლება</c:v>
                </c:pt>
              </c:strCache>
            </c:strRef>
          </c:cat>
          <c:val>
            <c:numRef>
              <c:f>'ეკ. კლასიფ.'!$C$45:$C$53</c:f>
              <c:numCache>
                <c:formatCode>General</c:formatCode>
                <c:ptCount val="9"/>
                <c:pt idx="0" formatCode="0">
                  <c:v>177.14989126999998</c:v>
                </c:pt>
                <c:pt idx="2" formatCode="0">
                  <c:v>71.700268179999995</c:v>
                </c:pt>
                <c:pt idx="3" formatCode="0">
                  <c:v>114.49945503000001</c:v>
                </c:pt>
                <c:pt idx="4" formatCode="0">
                  <c:v>27.74117115</c:v>
                </c:pt>
                <c:pt idx="5" formatCode="0">
                  <c:v>21.368214249999998</c:v>
                </c:pt>
                <c:pt idx="6" formatCode="0">
                  <c:v>42.956989449999995</c:v>
                </c:pt>
                <c:pt idx="7" formatCode="0">
                  <c:v>5.3042592900000001</c:v>
                </c:pt>
                <c:pt idx="8" formatCode="0">
                  <c:v>20.812110480000001</c:v>
                </c:pt>
              </c:numCache>
            </c:numRef>
          </c:val>
          <c:extLst>
            <c:ext xmlns:c16="http://schemas.microsoft.com/office/drawing/2014/chart" uri="{C3380CC4-5D6E-409C-BE32-E72D297353CC}">
              <c16:uniqueId val="{00000002-A81C-44BA-981F-934A40179C0D}"/>
            </c:ext>
          </c:extLst>
        </c:ser>
        <c:dLbls>
          <c:dLblPos val="bestFit"/>
          <c:showLegendKey val="0"/>
          <c:showVal val="0"/>
          <c:showCatName val="1"/>
          <c:showSerName val="0"/>
          <c:showPercent val="1"/>
          <c:showBubbleSize val="0"/>
          <c:showLeaderLines val="1"/>
        </c:dLbls>
        <c:gapWidth val="100"/>
        <c:splitType val="pos"/>
        <c:splitPos val="8"/>
        <c:secondPieSize val="75"/>
        <c:serLines/>
      </c:ofPieChart>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ka-GE" sz="1000" b="1">
                <a:latin typeface="Sylfaen" panose="010A0502050306030303" pitchFamily="18" charset="0"/>
              </a:rPr>
              <a:t>მუნიციპალიტეტების 2019 წლის ნაერთი შემოსავლები ძირითადი წყაროების</a:t>
            </a:r>
            <a:r>
              <a:rPr lang="ka-GE" sz="1000" b="1" baseline="0">
                <a:latin typeface="Sylfaen" panose="010A0502050306030303" pitchFamily="18" charset="0"/>
              </a:rPr>
              <a:t> მიხედვით </a:t>
            </a:r>
            <a:r>
              <a:rPr lang="ka-GE" sz="900" b="0" baseline="0">
                <a:latin typeface="Sylfaen" panose="010A0502050306030303" pitchFamily="18" charset="0"/>
              </a:rPr>
              <a:t>(თანხა მლნ ლარში)</a:t>
            </a:r>
            <a:endParaRPr lang="en-US" sz="1050" b="0">
              <a:latin typeface="Sylfaen" panose="010A0502050306030303" pitchFamily="18" charset="0"/>
            </a:endParaRP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3FF-424B-B9A7-FD2407D5C22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3FF-424B-B9A7-FD2407D5C22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3FF-424B-B9A7-FD2407D5C228}"/>
              </c:ext>
            </c:extLst>
          </c:dPt>
          <c:dLbls>
            <c:dLbl>
              <c:idx val="0"/>
              <c:layout>
                <c:manualLayout>
                  <c:x val="6.6779193406047311E-4"/>
                  <c:y val="-0.14131200419826867"/>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53FF-424B-B9A7-FD2407D5C228}"/>
                </c:ext>
              </c:extLst>
            </c:dLbl>
            <c:dLbl>
              <c:idx val="1"/>
              <c:layout>
                <c:manualLayout>
                  <c:x val="-2.0526933589231727E-2"/>
                  <c:y val="-0.19247614157394355"/>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53FF-424B-B9A7-FD2407D5C22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dLblPos val="in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charts!$B$40:$B$42</c:f>
              <c:strCache>
                <c:ptCount val="3"/>
                <c:pt idx="0">
                  <c:v>საგადასახადო შემოსავლები</c:v>
                </c:pt>
                <c:pt idx="1">
                  <c:v>გრანტები (ტრანსფერები)</c:v>
                </c:pt>
                <c:pt idx="2">
                  <c:v>სხვა შემოსავლები</c:v>
                </c:pt>
              </c:strCache>
            </c:strRef>
          </c:cat>
          <c:val>
            <c:numRef>
              <c:f>charts!$C$40:$C$42</c:f>
              <c:numCache>
                <c:formatCode>0.0</c:formatCode>
                <c:ptCount val="3"/>
                <c:pt idx="0">
                  <c:v>1469.7320052399998</c:v>
                </c:pt>
                <c:pt idx="1">
                  <c:v>649.6454656200001</c:v>
                </c:pt>
                <c:pt idx="2">
                  <c:v>568.42464581000002</c:v>
                </c:pt>
              </c:numCache>
            </c:numRef>
          </c:val>
          <c:extLst>
            <c:ext xmlns:c16="http://schemas.microsoft.com/office/drawing/2014/chart" uri="{C3380CC4-5D6E-409C-BE32-E72D297353CC}">
              <c16:uniqueId val="{00000006-53FF-424B-B9A7-FD2407D5C228}"/>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000"/>
            </a:pPr>
            <a:r>
              <a:rPr lang="ka-GE" sz="1000" baseline="0"/>
              <a:t>ქ. ბათუმის </a:t>
            </a:r>
            <a:r>
              <a:rPr lang="ka-GE" sz="1000"/>
              <a:t>მუნიციპალიტეტის ბიუჯეტის გადასახდელები 2011-2021</a:t>
            </a:r>
            <a:r>
              <a:rPr lang="en-US" sz="1000"/>
              <a:t> </a:t>
            </a:r>
            <a:r>
              <a:rPr lang="ka-GE" sz="1000"/>
              <a:t>წლებში </a:t>
            </a:r>
          </a:p>
        </c:rich>
      </c:tx>
      <c:overlay val="0"/>
    </c:title>
    <c:autoTitleDeleted val="0"/>
    <c:plotArea>
      <c:layout/>
      <c:barChart>
        <c:barDir val="col"/>
        <c:grouping val="clustered"/>
        <c:varyColors val="0"/>
        <c:ser>
          <c:idx val="0"/>
          <c:order val="0"/>
          <c:tx>
            <c:strRef>
              <c:f>'2010-2020'!$B$113</c:f>
              <c:strCache>
                <c:ptCount val="1"/>
                <c:pt idx="0">
                  <c:v>ქალაქ ბათუმის მუნიციპალიტეტი</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'2010-2020'!$C$112:$N$112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'2010-2020'!$C$113:$N$113</c:f>
              <c:numCache>
                <c:formatCode>0.0</c:formatCode>
                <c:ptCount val="12"/>
                <c:pt idx="0">
                  <c:v>165203.33543000001</c:v>
                </c:pt>
                <c:pt idx="1">
                  <c:v>186990.95631000004</c:v>
                </c:pt>
                <c:pt idx="2">
                  <c:v>184238.65918000002</c:v>
                </c:pt>
                <c:pt idx="3">
                  <c:v>85568.549680000011</c:v>
                </c:pt>
                <c:pt idx="4">
                  <c:v>105380.04149999999</c:v>
                </c:pt>
                <c:pt idx="5">
                  <c:v>136656.67369</c:v>
                </c:pt>
                <c:pt idx="6">
                  <c:v>139027.01037</c:v>
                </c:pt>
                <c:pt idx="7">
                  <c:v>162700.37177000003</c:v>
                </c:pt>
                <c:pt idx="8">
                  <c:v>164527.29999999999</c:v>
                </c:pt>
                <c:pt idx="9">
                  <c:v>172591.49653</c:v>
                </c:pt>
                <c:pt idx="10">
                  <c:v>158874.52999999997</c:v>
                </c:pt>
                <c:pt idx="11">
                  <c:v>150100</c:v>
                </c:pt>
              </c:numCache>
            </c:numRef>
          </c:val>
          <c:extLst>
            <c:ext xmlns:c16="http://schemas.microsoft.com/office/drawing/2014/chart" uri="{C3380CC4-5D6E-409C-BE32-E72D297353CC}">
              <c16:uniqueId val="{00000000-D96D-48B5-A598-987D65B591F7}"/>
            </c:ext>
          </c:extLst>
        </c:ser>
        <c:dLbls>
          <c:showLegendKey val="0"/>
          <c:showVal val="0"/>
          <c:showCatName val="0"/>
          <c:showSerName val="0"/>
          <c:showPercent val="0"/>
          <c:showBubbleSize val="0"/>
        </c:dLbls>
        <c:gapWidth val="75"/>
        <c:overlap val="-25"/>
        <c:axId val="220285952"/>
        <c:axId val="219881472"/>
      </c:barChart>
      <c:lineChart>
        <c:grouping val="standard"/>
        <c:varyColors val="0"/>
        <c:ser>
          <c:idx val="1"/>
          <c:order val="1"/>
          <c:tx>
            <c:strRef>
              <c:f>'2010-2020'!$B$114</c:f>
              <c:strCache>
                <c:ptCount val="1"/>
                <c:pt idx="0">
                  <c:v>წილი აჭარის მუნიციპალიტეტების ჯამური ბიუჯეტიდან</c:v>
                </c:pt>
              </c:strCache>
            </c:strRef>
          </c:tx>
          <c:marker>
            <c:symbol val="circle"/>
            <c:size val="8"/>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'2010-2020'!$C$112:$N$112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'2010-2020'!$C$114:$N$114</c:f>
              <c:numCache>
                <c:formatCode>0%</c:formatCode>
                <c:ptCount val="12"/>
                <c:pt idx="0">
                  <c:v>0.83321373816292643</c:v>
                </c:pt>
                <c:pt idx="1">
                  <c:v>0.81224623745036495</c:v>
                </c:pt>
                <c:pt idx="2">
                  <c:v>0.74831047148042495</c:v>
                </c:pt>
                <c:pt idx="3">
                  <c:v>0.64445351573351439</c:v>
                </c:pt>
                <c:pt idx="4">
                  <c:v>0.61035234037721608</c:v>
                </c:pt>
                <c:pt idx="5">
                  <c:v>0.64105098158040241</c:v>
                </c:pt>
                <c:pt idx="6">
                  <c:v>0.62316275794850173</c:v>
                </c:pt>
                <c:pt idx="7">
                  <c:v>0.64228605529607163</c:v>
                </c:pt>
                <c:pt idx="8">
                  <c:v>0.67007840856515422</c:v>
                </c:pt>
                <c:pt idx="9">
                  <c:v>0.64668176746737394</c:v>
                </c:pt>
                <c:pt idx="10">
                  <c:v>0.62177981677371408</c:v>
                </c:pt>
              </c:numCache>
            </c:numRef>
          </c:val>
          <c:smooth val="0"/>
          <c:extLst>
            <c:ext xmlns:c16="http://schemas.microsoft.com/office/drawing/2014/chart" uri="{C3380CC4-5D6E-409C-BE32-E72D297353CC}">
              <c16:uniqueId val="{00000001-D96D-48B5-A598-987D65B591F7}"/>
            </c:ext>
          </c:extLst>
        </c:ser>
        <c:dLbls>
          <c:showLegendKey val="0"/>
          <c:showVal val="0"/>
          <c:showCatName val="0"/>
          <c:showSerName val="0"/>
          <c:showPercent val="0"/>
          <c:showBubbleSize val="0"/>
        </c:dLbls>
        <c:marker val="1"/>
        <c:smooth val="0"/>
        <c:axId val="220286464"/>
        <c:axId val="219882048"/>
      </c:lineChart>
      <c:catAx>
        <c:axId val="220285952"/>
        <c:scaling>
          <c:orientation val="minMax"/>
        </c:scaling>
        <c:delete val="0"/>
        <c:axPos val="b"/>
        <c:numFmt formatCode="General" sourceLinked="1"/>
        <c:majorTickMark val="none"/>
        <c:minorTickMark val="none"/>
        <c:tickLblPos val="nextTo"/>
        <c:crossAx val="219881472"/>
        <c:crosses val="autoZero"/>
        <c:auto val="1"/>
        <c:lblAlgn val="ctr"/>
        <c:lblOffset val="100"/>
        <c:noMultiLvlLbl val="0"/>
      </c:catAx>
      <c:valAx>
        <c:axId val="219881472"/>
        <c:scaling>
          <c:orientation val="minMax"/>
        </c:scaling>
        <c:delete val="0"/>
        <c:axPos val="l"/>
        <c:majorGridlines>
          <c:spPr>
            <a:ln>
              <a:noFill/>
            </a:ln>
          </c:spPr>
        </c:majorGridlines>
        <c:numFmt formatCode="0.0" sourceLinked="1"/>
        <c:majorTickMark val="none"/>
        <c:minorTickMark val="none"/>
        <c:tickLblPos val="nextTo"/>
        <c:crossAx val="220285952"/>
        <c:crosses val="autoZero"/>
        <c:crossBetween val="between"/>
        <c:dispUnits>
          <c:builtInUnit val="thousands"/>
          <c:dispUnitsLbl>
            <c:layout>
              <c:manualLayout>
                <c:xMode val="edge"/>
                <c:yMode val="edge"/>
                <c:x val="1.4597328970922786E-2"/>
                <c:y val="0.33200881914839891"/>
              </c:manualLayout>
            </c:layout>
            <c:tx>
              <c:rich>
                <a:bodyPr/>
                <a:lstStyle/>
                <a:p>
                  <a:pPr>
                    <a:defRPr sz="900" b="0"/>
                  </a:pPr>
                  <a:r>
                    <a:rPr lang="ka-GE" sz="900" b="0"/>
                    <a:t>მილიონი ლარი</a:t>
                  </a:r>
                </a:p>
              </c:rich>
            </c:tx>
          </c:dispUnitsLbl>
        </c:dispUnits>
      </c:valAx>
      <c:valAx>
        <c:axId val="219882048"/>
        <c:scaling>
          <c:orientation val="minMax"/>
        </c:scaling>
        <c:delete val="0"/>
        <c:axPos val="r"/>
        <c:numFmt formatCode="0%" sourceLinked="1"/>
        <c:majorTickMark val="out"/>
        <c:minorTickMark val="none"/>
        <c:tickLblPos val="nextTo"/>
        <c:crossAx val="220286464"/>
        <c:crosses val="max"/>
        <c:crossBetween val="between"/>
      </c:valAx>
      <c:catAx>
        <c:axId val="220286464"/>
        <c:scaling>
          <c:orientation val="minMax"/>
        </c:scaling>
        <c:delete val="1"/>
        <c:axPos val="b"/>
        <c:numFmt formatCode="General" sourceLinked="1"/>
        <c:majorTickMark val="out"/>
        <c:minorTickMark val="none"/>
        <c:tickLblPos val="none"/>
        <c:crossAx val="219882048"/>
        <c:crosses val="autoZero"/>
        <c:auto val="1"/>
        <c:lblAlgn val="ctr"/>
        <c:lblOffset val="100"/>
        <c:noMultiLvlLbl val="0"/>
      </c:catAx>
    </c:plotArea>
    <c:legend>
      <c:legendPos val="b"/>
      <c:legendEntry>
        <c:idx val="1"/>
        <c:txPr>
          <a:bodyPr/>
          <a:lstStyle/>
          <a:p>
            <a:pPr>
              <a:defRPr sz="800"/>
            </a:pPr>
            <a:endParaRPr lang="en-US"/>
          </a:p>
        </c:txPr>
      </c:legendEntry>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ka-GE" sz="1000"/>
              <a:t>ბიუჯეტის ზრდის საშუალო</a:t>
            </a:r>
            <a:r>
              <a:rPr lang="ka-GE" sz="1000" baseline="0"/>
              <a:t> </a:t>
            </a:r>
            <a:r>
              <a:rPr lang="ka-GE" sz="1000"/>
              <a:t>ტემპი 2011-2020 წლებში</a:t>
            </a:r>
            <a:endParaRPr lang="en-US" sz="1000"/>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'2010-2020'!$B$99:$B$101</c:f>
              <c:strCache>
                <c:ptCount val="3"/>
                <c:pt idx="0">
                  <c:v>სულ მუნიციპალიტეტები</c:v>
                </c:pt>
                <c:pt idx="1">
                  <c:v>აჭარა</c:v>
                </c:pt>
                <c:pt idx="2">
                  <c:v> ქალაქ ბათუმის მუნიციპალიტეტი </c:v>
                </c:pt>
              </c:strCache>
            </c:strRef>
          </c:cat>
          <c:val>
            <c:numRef>
              <c:f>'2010-2020'!$N$99:$N$101</c:f>
              <c:numCache>
                <c:formatCode>0%</c:formatCode>
                <c:ptCount val="3"/>
                <c:pt idx="0">
                  <c:v>6.8153375757066106E-2</c:v>
                </c:pt>
                <c:pt idx="1">
                  <c:v>6.034751062627694E-2</c:v>
                </c:pt>
                <c:pt idx="2">
                  <c:v>1.6271337729871892E-2</c:v>
                </c:pt>
              </c:numCache>
            </c:numRef>
          </c:val>
          <c:extLst>
            <c:ext xmlns:c16="http://schemas.microsoft.com/office/drawing/2014/chart" uri="{C3380CC4-5D6E-409C-BE32-E72D297353CC}">
              <c16:uniqueId val="{00000000-B766-4F8A-85F4-CA308F029877}"/>
            </c:ext>
          </c:extLst>
        </c:ser>
        <c:dLbls>
          <c:showLegendKey val="0"/>
          <c:showVal val="0"/>
          <c:showCatName val="0"/>
          <c:showSerName val="0"/>
          <c:showPercent val="0"/>
          <c:showBubbleSize val="0"/>
        </c:dLbls>
        <c:gapWidth val="150"/>
        <c:axId val="220123648"/>
        <c:axId val="219884352"/>
      </c:barChart>
      <c:catAx>
        <c:axId val="220123648"/>
        <c:scaling>
          <c:orientation val="minMax"/>
        </c:scaling>
        <c:delete val="0"/>
        <c:axPos val="b"/>
        <c:numFmt formatCode="General" sourceLinked="0"/>
        <c:majorTickMark val="none"/>
        <c:minorTickMark val="none"/>
        <c:tickLblPos val="nextTo"/>
        <c:txPr>
          <a:bodyPr/>
          <a:lstStyle/>
          <a:p>
            <a:pPr>
              <a:defRPr sz="900"/>
            </a:pPr>
            <a:endParaRPr lang="en-US"/>
          </a:p>
        </c:txPr>
        <c:crossAx val="219884352"/>
        <c:crosses val="autoZero"/>
        <c:auto val="1"/>
        <c:lblAlgn val="ctr"/>
        <c:lblOffset val="100"/>
        <c:noMultiLvlLbl val="0"/>
      </c:catAx>
      <c:valAx>
        <c:axId val="219884352"/>
        <c:scaling>
          <c:orientation val="minMax"/>
        </c:scaling>
        <c:delete val="0"/>
        <c:axPos val="l"/>
        <c:majorGridlines>
          <c:spPr>
            <a:ln>
              <a:noFill/>
            </a:ln>
          </c:spPr>
        </c:majorGridlines>
        <c:numFmt formatCode="0%" sourceLinked="1"/>
        <c:majorTickMark val="none"/>
        <c:minorTickMark val="none"/>
        <c:tickLblPos val="nextTo"/>
        <c:crossAx val="220123648"/>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000"/>
            </a:pPr>
            <a:r>
              <a:rPr lang="ka-GE" sz="1000" b="1" i="0" u="none" strike="noStrike" baseline="0">
                <a:effectLst/>
              </a:rPr>
              <a:t>ქ. ბათუმის</a:t>
            </a:r>
            <a:r>
              <a:rPr lang="ka-GE" sz="1000"/>
              <a:t> მუნიციპალიტეტის ბიუჯეტის შემოსულობები </a:t>
            </a:r>
            <a:r>
              <a:rPr lang="ka-GE" sz="1000" b="1" i="0" u="none" strike="noStrike" baseline="0">
                <a:effectLst/>
              </a:rPr>
              <a:t>2019-2021</a:t>
            </a:r>
            <a:r>
              <a:rPr lang="ka-GE" sz="1000"/>
              <a:t> წლებში </a:t>
            </a:r>
          </a:p>
        </c:rich>
      </c:tx>
      <c:overlay val="0"/>
    </c:title>
    <c:autoTitleDeleted val="0"/>
    <c:plotArea>
      <c:layout>
        <c:manualLayout>
          <c:layoutTarget val="inner"/>
          <c:xMode val="edge"/>
          <c:yMode val="edge"/>
          <c:x val="0.13130512220450358"/>
          <c:y val="0.11783388792236374"/>
          <c:w val="0.61839306144424244"/>
          <c:h val="0.78945796251733735"/>
        </c:manualLayout>
      </c:layout>
      <c:barChart>
        <c:barDir val="col"/>
        <c:grouping val="clustered"/>
        <c:varyColors val="0"/>
        <c:ser>
          <c:idx val="0"/>
          <c:order val="0"/>
          <c:tx>
            <c:strRef>
              <c:f>შემოსავლები!$B$52</c:f>
              <c:strCache>
                <c:ptCount val="1"/>
                <c:pt idx="0">
                  <c:v>სულ შემოსულობები</c:v>
                </c:pt>
              </c:strCache>
            </c:strRef>
          </c:tx>
          <c:invertIfNegative val="0"/>
          <c:dLbls>
            <c:dLbl>
              <c:idx val="2"/>
              <c:layout>
                <c:manualLayout>
                  <c:x val="-1.7213196568172621E-3"/>
                  <c:y val="-2.903167618202932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7D-47CE-A93F-416C8BE0CE29}"/>
                </c:ext>
              </c:extLst>
            </c:dLbl>
            <c:spPr>
              <a:noFill/>
              <a:ln>
                <a:noFill/>
              </a:ln>
              <a:effectLst/>
            </c:spPr>
            <c:txPr>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შემოსავლები!$C$51:$E$51</c:f>
              <c:numCache>
                <c:formatCode>0_ ;\-0\ </c:formatCode>
                <c:ptCount val="3"/>
                <c:pt idx="0">
                  <c:v>2019</c:v>
                </c:pt>
                <c:pt idx="1">
                  <c:v>2020</c:v>
                </c:pt>
                <c:pt idx="2">
                  <c:v>2021</c:v>
                </c:pt>
              </c:numCache>
            </c:numRef>
          </c:cat>
          <c:val>
            <c:numRef>
              <c:f>შემოსავლები!$C$52:$E$52</c:f>
              <c:numCache>
                <c:formatCode>#,##0.0</c:formatCode>
                <c:ptCount val="3"/>
                <c:pt idx="0">
                  <c:v>177243.45380000002</c:v>
                </c:pt>
                <c:pt idx="1">
                  <c:v>145726.83000000002</c:v>
                </c:pt>
                <c:pt idx="2">
                  <c:v>150100</c:v>
                </c:pt>
              </c:numCache>
            </c:numRef>
          </c:val>
          <c:extLst>
            <c:ext xmlns:c16="http://schemas.microsoft.com/office/drawing/2014/chart" uri="{C3380CC4-5D6E-409C-BE32-E72D297353CC}">
              <c16:uniqueId val="{00000001-5C7D-47CE-A93F-416C8BE0CE29}"/>
            </c:ext>
          </c:extLst>
        </c:ser>
        <c:dLbls>
          <c:showLegendKey val="0"/>
          <c:showVal val="0"/>
          <c:showCatName val="0"/>
          <c:showSerName val="0"/>
          <c:showPercent val="0"/>
          <c:showBubbleSize val="0"/>
        </c:dLbls>
        <c:gapWidth val="83"/>
        <c:axId val="220126720"/>
        <c:axId val="220979200"/>
      </c:barChart>
      <c:lineChart>
        <c:grouping val="standard"/>
        <c:varyColors val="0"/>
        <c:ser>
          <c:idx val="1"/>
          <c:order val="1"/>
          <c:tx>
            <c:strRef>
              <c:f>შემოსავლები!$B$53</c:f>
              <c:strCache>
                <c:ptCount val="1"/>
                <c:pt idx="0">
                  <c:v>საკუთარი შემოსავლების წილი</c:v>
                </c:pt>
              </c:strCache>
            </c:strRef>
          </c:tx>
          <c:marker>
            <c:symbol val="none"/>
          </c:marker>
          <c:dLbls>
            <c:spPr>
              <a:noFill/>
              <a:ln>
                <a:noFill/>
              </a:ln>
              <a:effectLst/>
            </c:sp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შემოსავლები!$C$51:$E$51</c:f>
              <c:numCache>
                <c:formatCode>0_ ;\-0\ </c:formatCode>
                <c:ptCount val="3"/>
                <c:pt idx="0">
                  <c:v>2019</c:v>
                </c:pt>
                <c:pt idx="1">
                  <c:v>2020</c:v>
                </c:pt>
                <c:pt idx="2">
                  <c:v>2021</c:v>
                </c:pt>
              </c:numCache>
            </c:numRef>
          </c:cat>
          <c:val>
            <c:numRef>
              <c:f>შემოსავლები!$C$53:$E$53</c:f>
              <c:numCache>
                <c:formatCode>0.0%</c:formatCode>
                <c:ptCount val="3"/>
                <c:pt idx="0">
                  <c:v>0.78299227934589022</c:v>
                </c:pt>
                <c:pt idx="1">
                  <c:v>0.68128978033763576</c:v>
                </c:pt>
                <c:pt idx="2">
                  <c:v>0.70276895651379512</c:v>
                </c:pt>
              </c:numCache>
            </c:numRef>
          </c:val>
          <c:smooth val="0"/>
          <c:extLst>
            <c:ext xmlns:c16="http://schemas.microsoft.com/office/drawing/2014/chart" uri="{C3380CC4-5D6E-409C-BE32-E72D297353CC}">
              <c16:uniqueId val="{00000002-5C7D-47CE-A93F-416C8BE0CE29}"/>
            </c:ext>
          </c:extLst>
        </c:ser>
        <c:dLbls>
          <c:showLegendKey val="0"/>
          <c:showVal val="0"/>
          <c:showCatName val="0"/>
          <c:showSerName val="0"/>
          <c:showPercent val="0"/>
          <c:showBubbleSize val="0"/>
        </c:dLbls>
        <c:marker val="1"/>
        <c:smooth val="0"/>
        <c:axId val="220996096"/>
        <c:axId val="220979776"/>
      </c:lineChart>
      <c:catAx>
        <c:axId val="220126720"/>
        <c:scaling>
          <c:orientation val="minMax"/>
        </c:scaling>
        <c:delete val="0"/>
        <c:axPos val="b"/>
        <c:numFmt formatCode="General" sourceLinked="0"/>
        <c:majorTickMark val="none"/>
        <c:minorTickMark val="none"/>
        <c:tickLblPos val="nextTo"/>
        <c:crossAx val="220979200"/>
        <c:crosses val="autoZero"/>
        <c:auto val="1"/>
        <c:lblAlgn val="ctr"/>
        <c:lblOffset val="100"/>
        <c:noMultiLvlLbl val="0"/>
      </c:catAx>
      <c:valAx>
        <c:axId val="220979200"/>
        <c:scaling>
          <c:orientation val="minMax"/>
          <c:min val="0"/>
        </c:scaling>
        <c:delete val="0"/>
        <c:axPos val="l"/>
        <c:majorGridlines>
          <c:spPr>
            <a:ln>
              <a:noFill/>
            </a:ln>
          </c:spPr>
        </c:majorGridlines>
        <c:title>
          <c:tx>
            <c:rich>
              <a:bodyPr/>
              <a:lstStyle/>
              <a:p>
                <a:pPr>
                  <a:defRPr sz="900"/>
                </a:pPr>
                <a:r>
                  <a:rPr lang="ka-GE" sz="900"/>
                  <a:t>ათასი ლარი</a:t>
                </a:r>
              </a:p>
            </c:rich>
          </c:tx>
          <c:overlay val="0"/>
        </c:title>
        <c:numFmt formatCode="#,##0.0" sourceLinked="1"/>
        <c:majorTickMark val="none"/>
        <c:minorTickMark val="none"/>
        <c:tickLblPos val="nextTo"/>
        <c:txPr>
          <a:bodyPr/>
          <a:lstStyle/>
          <a:p>
            <a:pPr>
              <a:defRPr sz="700"/>
            </a:pPr>
            <a:endParaRPr lang="en-US"/>
          </a:p>
        </c:txPr>
        <c:crossAx val="220126720"/>
        <c:crosses val="autoZero"/>
        <c:crossBetween val="between"/>
      </c:valAx>
      <c:valAx>
        <c:axId val="220979776"/>
        <c:scaling>
          <c:orientation val="minMax"/>
          <c:min val="0"/>
        </c:scaling>
        <c:delete val="0"/>
        <c:axPos val="r"/>
        <c:numFmt formatCode="0.0%" sourceLinked="1"/>
        <c:majorTickMark val="out"/>
        <c:minorTickMark val="none"/>
        <c:tickLblPos val="nextTo"/>
        <c:crossAx val="220996096"/>
        <c:crosses val="max"/>
        <c:crossBetween val="between"/>
      </c:valAx>
      <c:catAx>
        <c:axId val="220996096"/>
        <c:scaling>
          <c:orientation val="minMax"/>
        </c:scaling>
        <c:delete val="1"/>
        <c:axPos val="b"/>
        <c:numFmt formatCode="0_ ;\-0\ " sourceLinked="1"/>
        <c:majorTickMark val="out"/>
        <c:minorTickMark val="none"/>
        <c:tickLblPos val="none"/>
        <c:crossAx val="220979776"/>
        <c:crosses val="autoZero"/>
        <c:auto val="1"/>
        <c:lblAlgn val="ctr"/>
        <c:lblOffset val="100"/>
        <c:noMultiLvlLbl val="0"/>
      </c:catAx>
    </c:plotArea>
    <c:legend>
      <c:legendPos val="r"/>
      <c:layout>
        <c:manualLayout>
          <c:xMode val="edge"/>
          <c:yMode val="edge"/>
          <c:x val="0.80776717814119392"/>
          <c:y val="0.19948614463393091"/>
          <c:w val="0.18009320950265831"/>
          <c:h val="0.69022219613682056"/>
        </c:manualLayout>
      </c:layout>
      <c:overlay val="0"/>
      <c:txPr>
        <a:bodyPr/>
        <a:lstStyle/>
        <a:p>
          <a:pPr>
            <a:defRPr sz="700"/>
          </a:pPr>
          <a:endParaRPr lang="en-U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00"/>
            </a:pPr>
            <a:r>
              <a:rPr lang="ka-GE" sz="1000" b="1" i="0" baseline="0"/>
              <a:t>ქ. ბათუმის მუნიციპალიტეტის </a:t>
            </a:r>
            <a:r>
              <a:rPr lang="en-US" sz="1000" b="1" i="0" baseline="0"/>
              <a:t>201</a:t>
            </a:r>
            <a:r>
              <a:rPr lang="ka-GE" sz="1000" b="1" i="0" baseline="0"/>
              <a:t>9</a:t>
            </a:r>
            <a:r>
              <a:rPr lang="en-US" sz="1000" b="1" i="0" baseline="0"/>
              <a:t>-202</a:t>
            </a:r>
            <a:r>
              <a:rPr lang="ka-GE" sz="1000" b="1" i="0" baseline="0"/>
              <a:t>1 წლების ბიუჯეტი, შემოსულობების წყაროების მიხედვით </a:t>
            </a:r>
            <a:endParaRPr lang="en-US" sz="1000" b="0" i="0" baseline="0"/>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4674338784575006"/>
          <c:y val="0.18539158552702778"/>
          <c:w val="0.56139006662628699"/>
          <c:h val="0.7227647928848544"/>
        </c:manualLayout>
      </c:layout>
      <c:bar3DChart>
        <c:barDir val="col"/>
        <c:grouping val="stacked"/>
        <c:varyColors val="0"/>
        <c:ser>
          <c:idx val="0"/>
          <c:order val="0"/>
          <c:tx>
            <c:strRef>
              <c:f>შემოსავლები!$B$39</c:f>
              <c:strCache>
                <c:ptCount val="1"/>
                <c:pt idx="0">
                  <c:v>გადასახადები</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შემოსავლები!$C$38:$E$38</c:f>
              <c:numCache>
                <c:formatCode>0_ ;\-0\ </c:formatCode>
                <c:ptCount val="3"/>
                <c:pt idx="0">
                  <c:v>2019</c:v>
                </c:pt>
                <c:pt idx="1">
                  <c:v>2020</c:v>
                </c:pt>
                <c:pt idx="2">
                  <c:v>2021</c:v>
                </c:pt>
              </c:numCache>
            </c:numRef>
          </c:cat>
          <c:val>
            <c:numRef>
              <c:f>შემოსავლები!$C$39:$E$39</c:f>
              <c:numCache>
                <c:formatCode>#,##0</c:formatCode>
                <c:ptCount val="3"/>
                <c:pt idx="0">
                  <c:v>80404.645239999998</c:v>
                </c:pt>
                <c:pt idx="1">
                  <c:v>65314.000000000007</c:v>
                </c:pt>
                <c:pt idx="2">
                  <c:v>71895.899999999994</c:v>
                </c:pt>
              </c:numCache>
            </c:numRef>
          </c:val>
          <c:extLst>
            <c:ext xmlns:c16="http://schemas.microsoft.com/office/drawing/2014/chart" uri="{C3380CC4-5D6E-409C-BE32-E72D297353CC}">
              <c16:uniqueId val="{00000000-D8B6-4F4C-9775-9F56BE860289}"/>
            </c:ext>
          </c:extLst>
        </c:ser>
        <c:ser>
          <c:idx val="2"/>
          <c:order val="2"/>
          <c:tx>
            <c:strRef>
              <c:f>შემოსავლები!$B$40</c:f>
              <c:strCache>
                <c:ptCount val="1"/>
                <c:pt idx="0">
                  <c:v>გრანტი, კაპიტალური და მიზნობრივი ტრანსფერები</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შემოსავლები!$C$38:$E$38</c:f>
              <c:numCache>
                <c:formatCode>0_ ;\-0\ </c:formatCode>
                <c:ptCount val="3"/>
                <c:pt idx="0">
                  <c:v>2019</c:v>
                </c:pt>
                <c:pt idx="1">
                  <c:v>2020</c:v>
                </c:pt>
                <c:pt idx="2">
                  <c:v>2021</c:v>
                </c:pt>
              </c:numCache>
            </c:numRef>
          </c:cat>
          <c:val>
            <c:numRef>
              <c:f>შემოსავლები!$C$40:$E$40</c:f>
              <c:numCache>
                <c:formatCode>#,##0</c:formatCode>
                <c:ptCount val="3"/>
                <c:pt idx="0">
                  <c:v>38463.197910000003</c:v>
                </c:pt>
                <c:pt idx="1">
                  <c:v>46444.63</c:v>
                </c:pt>
                <c:pt idx="2">
                  <c:v>45000</c:v>
                </c:pt>
              </c:numCache>
            </c:numRef>
          </c:val>
          <c:extLst>
            <c:ext xmlns:c16="http://schemas.microsoft.com/office/drawing/2014/chart" uri="{C3380CC4-5D6E-409C-BE32-E72D297353CC}">
              <c16:uniqueId val="{00000001-D8B6-4F4C-9775-9F56BE860289}"/>
            </c:ext>
          </c:extLst>
        </c:ser>
        <c:ser>
          <c:idx val="3"/>
          <c:order val="3"/>
          <c:tx>
            <c:strRef>
              <c:f>შემოსავლები!$B$41</c:f>
              <c:strCache>
                <c:ptCount val="1"/>
                <c:pt idx="0">
                  <c:v>სხვა შემოსავლები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შემოსავლები!$C$38:$E$38</c:f>
              <c:numCache>
                <c:formatCode>0_ ;\-0\ </c:formatCode>
                <c:ptCount val="3"/>
                <c:pt idx="0">
                  <c:v>2019</c:v>
                </c:pt>
                <c:pt idx="1">
                  <c:v>2020</c:v>
                </c:pt>
                <c:pt idx="2">
                  <c:v>2021</c:v>
                </c:pt>
              </c:numCache>
            </c:numRef>
          </c:cat>
          <c:val>
            <c:numRef>
              <c:f>შემოსავლები!$C$41:$E$41</c:f>
              <c:numCache>
                <c:formatCode>#,##0</c:formatCode>
                <c:ptCount val="3"/>
                <c:pt idx="0">
                  <c:v>49551.194059999994</c:v>
                </c:pt>
                <c:pt idx="1">
                  <c:v>22968.2</c:v>
                </c:pt>
                <c:pt idx="2">
                  <c:v>20354.099999999999</c:v>
                </c:pt>
              </c:numCache>
            </c:numRef>
          </c:val>
          <c:extLst>
            <c:ext xmlns:c16="http://schemas.microsoft.com/office/drawing/2014/chart" uri="{C3380CC4-5D6E-409C-BE32-E72D297353CC}">
              <c16:uniqueId val="{00000002-D8B6-4F4C-9775-9F56BE860289}"/>
            </c:ext>
          </c:extLst>
        </c:ser>
        <c:ser>
          <c:idx val="4"/>
          <c:order val="4"/>
          <c:tx>
            <c:strRef>
              <c:f>შემოსავლები!$B$42</c:f>
              <c:strCache>
                <c:ptCount val="1"/>
                <c:pt idx="0">
                  <c:v>არაფინანსური აქტივების კლება</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შემოსავლები!$C$38:$E$38</c:f>
              <c:numCache>
                <c:formatCode>0_ ;\-0\ </c:formatCode>
                <c:ptCount val="3"/>
                <c:pt idx="0">
                  <c:v>2019</c:v>
                </c:pt>
                <c:pt idx="1">
                  <c:v>2020</c:v>
                </c:pt>
                <c:pt idx="2">
                  <c:v>2021</c:v>
                </c:pt>
              </c:numCache>
            </c:numRef>
          </c:cat>
          <c:val>
            <c:numRef>
              <c:f>შემოსავლები!$C$42:$E$42</c:f>
              <c:numCache>
                <c:formatCode>#,##0</c:formatCode>
                <c:ptCount val="3"/>
                <c:pt idx="0">
                  <c:v>8824.4165900000007</c:v>
                </c:pt>
                <c:pt idx="1">
                  <c:v>11000</c:v>
                </c:pt>
                <c:pt idx="2">
                  <c:v>12850</c:v>
                </c:pt>
              </c:numCache>
            </c:numRef>
          </c:val>
          <c:extLst>
            <c:ext xmlns:c16="http://schemas.microsoft.com/office/drawing/2014/chart" uri="{C3380CC4-5D6E-409C-BE32-E72D297353CC}">
              <c16:uniqueId val="{00000003-D8B6-4F4C-9775-9F56BE860289}"/>
            </c:ext>
          </c:extLst>
        </c:ser>
        <c:dLbls>
          <c:showLegendKey val="0"/>
          <c:showVal val="0"/>
          <c:showCatName val="0"/>
          <c:showSerName val="0"/>
          <c:showPercent val="0"/>
          <c:showBubbleSize val="0"/>
        </c:dLbls>
        <c:gapWidth val="55"/>
        <c:gapDepth val="55"/>
        <c:shape val="box"/>
        <c:axId val="220998656"/>
        <c:axId val="220986688"/>
        <c:axId val="0"/>
        <c:extLst>
          <c:ext xmlns:c15="http://schemas.microsoft.com/office/drawing/2012/chart" uri="{02D57815-91ED-43cb-92C2-25804820EDAC}">
            <c15:filteredBarSeries>
              <c15:ser>
                <c:idx val="1"/>
                <c:order val="1"/>
                <c:tx>
                  <c:strRef>
                    <c:extLst>
                      <c:ext uri="{02D57815-91ED-43cb-92C2-25804820EDAC}">
                        <c15:formulaRef>
                          <c15:sqref>შემოსავლები!#REF!</c15:sqref>
                        </c15:formulaRef>
                      </c:ext>
                    </c:extLst>
                    <c:strCache>
                      <c:ptCount val="1"/>
                      <c:pt idx="0">
                        <c:v>#REF!</c:v>
                      </c:pt>
                    </c:strCache>
                  </c:strRef>
                </c:tx>
                <c:invertIfNegative val="0"/>
                <c:dLbls>
                  <c:spPr>
                    <a:noFill/>
                    <a:ln>
                      <a:noFill/>
                    </a:ln>
                    <a:effectLst/>
                  </c:spPr>
                  <c:showLegendKey val="0"/>
                  <c:showVal val="1"/>
                  <c:showCatName val="0"/>
                  <c:showSerName val="0"/>
                  <c:showPercent val="0"/>
                  <c:showBubbleSize val="0"/>
                  <c:showLeaderLines val="0"/>
                  <c:extLst>
                    <c:ext uri="{CE6537A1-D6FC-4f65-9D91-7224C49458BB}">
                      <c15:showLeaderLines val="0"/>
                    </c:ext>
                  </c:extLst>
                </c:dLbls>
                <c:cat>
                  <c:numRef>
                    <c:extLst>
                      <c:ext uri="{02D57815-91ED-43cb-92C2-25804820EDAC}">
                        <c15:formulaRef>
                          <c15:sqref>შემოსავლები!$C$38:$E$38</c15:sqref>
                        </c15:formulaRef>
                      </c:ext>
                    </c:extLst>
                    <c:numCache>
                      <c:formatCode>0_ ;\-0\ </c:formatCode>
                      <c:ptCount val="3"/>
                      <c:pt idx="0">
                        <c:v>2019</c:v>
                      </c:pt>
                      <c:pt idx="1">
                        <c:v>2020</c:v>
                      </c:pt>
                      <c:pt idx="2">
                        <c:v>2021</c:v>
                      </c:pt>
                    </c:numCache>
                  </c:numRef>
                </c:cat>
                <c:val>
                  <c:numRef>
                    <c:extLst>
                      <c:ext uri="{02D57815-91ED-43cb-92C2-25804820EDAC}">
                        <c15:formulaRef>
                          <c15:sqref>შემოსავლები!#REF!</c15:sqref>
                        </c15:formulaRef>
                      </c:ext>
                    </c:extLst>
                    <c:numCache>
                      <c:formatCode>General</c:formatCode>
                      <c:ptCount val="1"/>
                      <c:pt idx="0">
                        <c:v>1</c:v>
                      </c:pt>
                    </c:numCache>
                  </c:numRef>
                </c:val>
                <c:extLst>
                  <c:ext xmlns:c16="http://schemas.microsoft.com/office/drawing/2014/chart" uri="{C3380CC4-5D6E-409C-BE32-E72D297353CC}">
                    <c16:uniqueId val="{00000004-D8B6-4F4C-9775-9F56BE860289}"/>
                  </c:ext>
                </c:extLst>
              </c15:ser>
            </c15:filteredBarSeries>
          </c:ext>
        </c:extLst>
      </c:bar3DChart>
      <c:catAx>
        <c:axId val="220998656"/>
        <c:scaling>
          <c:orientation val="minMax"/>
        </c:scaling>
        <c:delete val="0"/>
        <c:axPos val="b"/>
        <c:numFmt formatCode="0_ ;\-0\ " sourceLinked="1"/>
        <c:majorTickMark val="none"/>
        <c:minorTickMark val="none"/>
        <c:tickLblPos val="nextTo"/>
        <c:crossAx val="220986688"/>
        <c:crosses val="autoZero"/>
        <c:auto val="1"/>
        <c:lblAlgn val="ctr"/>
        <c:lblOffset val="100"/>
        <c:noMultiLvlLbl val="0"/>
      </c:catAx>
      <c:valAx>
        <c:axId val="220986688"/>
        <c:scaling>
          <c:orientation val="minMax"/>
        </c:scaling>
        <c:delete val="0"/>
        <c:axPos val="l"/>
        <c:majorGridlines>
          <c:spPr>
            <a:ln>
              <a:noFill/>
            </a:ln>
          </c:spPr>
        </c:majorGridlines>
        <c:title>
          <c:tx>
            <c:rich>
              <a:bodyPr/>
              <a:lstStyle/>
              <a:p>
                <a:pPr>
                  <a:defRPr sz="900"/>
                </a:pPr>
                <a:r>
                  <a:rPr lang="ka-GE" sz="900"/>
                  <a:t>ათასი ლარი</a:t>
                </a:r>
              </a:p>
            </c:rich>
          </c:tx>
          <c:overlay val="0"/>
        </c:title>
        <c:numFmt formatCode="#,##0" sourceLinked="1"/>
        <c:majorTickMark val="none"/>
        <c:minorTickMark val="none"/>
        <c:tickLblPos val="nextTo"/>
        <c:crossAx val="220998656"/>
        <c:crosses val="autoZero"/>
        <c:crossBetween val="between"/>
      </c:valAx>
    </c:plotArea>
    <c:legend>
      <c:legendPos val="r"/>
      <c:layout>
        <c:manualLayout>
          <c:xMode val="edge"/>
          <c:yMode val="edge"/>
          <c:x val="0.72662478172257705"/>
          <c:y val="0.25476436278798481"/>
          <c:w val="0.2733751907175937"/>
          <c:h val="0.48508469313260533"/>
        </c:manualLayout>
      </c:layout>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ka-GE" sz="1000" b="1" i="0" u="none" strike="noStrike" baseline="0">
                <a:effectLst/>
              </a:rPr>
              <a:t>ქ. ბათუმის </a:t>
            </a:r>
            <a:r>
              <a:rPr lang="ka-GE" sz="1000" b="1" i="0" u="none" strike="noStrike" baseline="0"/>
              <a:t>მუნიციპალიტეტის </a:t>
            </a:r>
            <a:r>
              <a:rPr lang="ka-GE" sz="1000" b="1" i="0" u="none" strike="noStrike" baseline="0">
                <a:effectLst/>
              </a:rPr>
              <a:t>2019-2021</a:t>
            </a:r>
            <a:r>
              <a:rPr lang="ka-GE" sz="1000" b="1" i="0" u="none" strike="noStrike" baseline="0"/>
              <a:t> </a:t>
            </a:r>
            <a:r>
              <a:rPr lang="ka-GE" sz="1000"/>
              <a:t>წლების ბიუჯეტის შემოსავლის წყაროების წილი მთლიან შემოსულობებში</a:t>
            </a:r>
            <a:endParaRPr lang="en-US" sz="1000"/>
          </a:p>
        </c:rich>
      </c:tx>
      <c:overlay val="0"/>
    </c:title>
    <c:autoTitleDeleted val="0"/>
    <c:plotArea>
      <c:layout>
        <c:manualLayout>
          <c:layoutTarget val="inner"/>
          <c:xMode val="edge"/>
          <c:yMode val="edge"/>
          <c:x val="5.9601062860455307E-2"/>
          <c:y val="0.19162270946332063"/>
          <c:w val="0.6223926050312435"/>
          <c:h val="0.69023512737776649"/>
        </c:manualLayout>
      </c:layout>
      <c:barChart>
        <c:barDir val="col"/>
        <c:grouping val="stacked"/>
        <c:varyColors val="0"/>
        <c:ser>
          <c:idx val="0"/>
          <c:order val="0"/>
          <c:tx>
            <c:strRef>
              <c:f>შემოსავლები!$B$46</c:f>
              <c:strCache>
                <c:ptCount val="1"/>
                <c:pt idx="0">
                  <c:v>გადასახადები</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შემოსავლები!$C$45:$E$45</c:f>
              <c:numCache>
                <c:formatCode>0_ ;\-0\ </c:formatCode>
                <c:ptCount val="3"/>
                <c:pt idx="0">
                  <c:v>2019</c:v>
                </c:pt>
                <c:pt idx="1">
                  <c:v>2020</c:v>
                </c:pt>
                <c:pt idx="2">
                  <c:v>2021</c:v>
                </c:pt>
              </c:numCache>
            </c:numRef>
          </c:cat>
          <c:val>
            <c:numRef>
              <c:f>შემოსავლები!$C$46:$E$46</c:f>
              <c:numCache>
                <c:formatCode>0.0%</c:formatCode>
                <c:ptCount val="3"/>
                <c:pt idx="0">
                  <c:v>0.45363957605299154</c:v>
                </c:pt>
                <c:pt idx="1">
                  <c:v>0.44819474903832052</c:v>
                </c:pt>
                <c:pt idx="2">
                  <c:v>0.47898667554963353</c:v>
                </c:pt>
              </c:numCache>
            </c:numRef>
          </c:val>
          <c:extLst>
            <c:ext xmlns:c16="http://schemas.microsoft.com/office/drawing/2014/chart" uri="{C3380CC4-5D6E-409C-BE32-E72D297353CC}">
              <c16:uniqueId val="{00000000-4136-4F65-96D2-D0A130A742B2}"/>
            </c:ext>
          </c:extLst>
        </c:ser>
        <c:ser>
          <c:idx val="2"/>
          <c:order val="2"/>
          <c:tx>
            <c:strRef>
              <c:f>შემოსავლები!$B$47</c:f>
              <c:strCache>
                <c:ptCount val="1"/>
                <c:pt idx="0">
                  <c:v>გრანტი, კაპიტალური და სხვა ტრანსფერები</c:v>
                </c:pt>
              </c:strCache>
            </c:strRef>
          </c:tx>
          <c:invertIfNegative val="0"/>
          <c:dLbls>
            <c:dLbl>
              <c:idx val="0"/>
              <c:layout>
                <c:manualLayout>
                  <c:x val="1.0627896549304196E-17"/>
                  <c:y val="3.41880341880336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36-4F65-96D2-D0A130A742B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შემოსავლები!$C$45:$E$45</c:f>
              <c:numCache>
                <c:formatCode>0_ ;\-0\ </c:formatCode>
                <c:ptCount val="3"/>
                <c:pt idx="0">
                  <c:v>2019</c:v>
                </c:pt>
                <c:pt idx="1">
                  <c:v>2020</c:v>
                </c:pt>
                <c:pt idx="2">
                  <c:v>2021</c:v>
                </c:pt>
              </c:numCache>
            </c:numRef>
          </c:cat>
          <c:val>
            <c:numRef>
              <c:f>შემოსავლები!$C$47:$E$47</c:f>
              <c:numCache>
                <c:formatCode>0.0%</c:formatCode>
                <c:ptCount val="3"/>
                <c:pt idx="0">
                  <c:v>0.2170077206541097</c:v>
                </c:pt>
                <c:pt idx="1">
                  <c:v>0.31871021966236412</c:v>
                </c:pt>
                <c:pt idx="2">
                  <c:v>0.29980013324450366</c:v>
                </c:pt>
              </c:numCache>
            </c:numRef>
          </c:val>
          <c:extLst>
            <c:ext xmlns:c16="http://schemas.microsoft.com/office/drawing/2014/chart" uri="{C3380CC4-5D6E-409C-BE32-E72D297353CC}">
              <c16:uniqueId val="{00000002-4136-4F65-96D2-D0A130A742B2}"/>
            </c:ext>
          </c:extLst>
        </c:ser>
        <c:ser>
          <c:idx val="3"/>
          <c:order val="3"/>
          <c:tx>
            <c:strRef>
              <c:f>შემოსავლები!$B$48</c:f>
              <c:strCache>
                <c:ptCount val="1"/>
                <c:pt idx="0">
                  <c:v>სხვა შემოსავლები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შემოსავლები!$C$45:$E$45</c:f>
              <c:numCache>
                <c:formatCode>0_ ;\-0\ </c:formatCode>
                <c:ptCount val="3"/>
                <c:pt idx="0">
                  <c:v>2019</c:v>
                </c:pt>
                <c:pt idx="1">
                  <c:v>2020</c:v>
                </c:pt>
                <c:pt idx="2">
                  <c:v>2021</c:v>
                </c:pt>
              </c:numCache>
            </c:numRef>
          </c:cat>
          <c:val>
            <c:numRef>
              <c:f>შემოსავლები!$C$48:$E$48</c:f>
              <c:numCache>
                <c:formatCode>0.0%</c:formatCode>
                <c:ptCount val="3"/>
                <c:pt idx="0">
                  <c:v>0.27956572159732984</c:v>
                </c:pt>
                <c:pt idx="1">
                  <c:v>0.15761133347922271</c:v>
                </c:pt>
                <c:pt idx="2">
                  <c:v>0.13560359760159893</c:v>
                </c:pt>
              </c:numCache>
            </c:numRef>
          </c:val>
          <c:extLst>
            <c:ext xmlns:c16="http://schemas.microsoft.com/office/drawing/2014/chart" uri="{C3380CC4-5D6E-409C-BE32-E72D297353CC}">
              <c16:uniqueId val="{00000003-4136-4F65-96D2-D0A130A742B2}"/>
            </c:ext>
          </c:extLst>
        </c:ser>
        <c:ser>
          <c:idx val="1"/>
          <c:order val="4"/>
          <c:tx>
            <c:strRef>
              <c:f>შემოსავლები!$B$49</c:f>
              <c:strCache>
                <c:ptCount val="1"/>
                <c:pt idx="0">
                  <c:v>არაფინანსური აქტივების კლება</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შემოსავლები!$C$45:$E$45</c:f>
              <c:numCache>
                <c:formatCode>0_ ;\-0\ </c:formatCode>
                <c:ptCount val="3"/>
                <c:pt idx="0">
                  <c:v>2019</c:v>
                </c:pt>
                <c:pt idx="1">
                  <c:v>2020</c:v>
                </c:pt>
                <c:pt idx="2">
                  <c:v>2021</c:v>
                </c:pt>
              </c:numCache>
            </c:numRef>
          </c:cat>
          <c:val>
            <c:numRef>
              <c:f>შემოსავლები!$C$49:$E$49</c:f>
              <c:numCache>
                <c:formatCode>0.0%</c:formatCode>
                <c:ptCount val="3"/>
                <c:pt idx="0">
                  <c:v>4.9786981695568833E-2</c:v>
                </c:pt>
                <c:pt idx="1">
                  <c:v>7.5483697820092552E-2</c:v>
                </c:pt>
                <c:pt idx="2">
                  <c:v>8.8178683362562668E-2</c:v>
                </c:pt>
              </c:numCache>
            </c:numRef>
          </c:val>
          <c:extLst>
            <c:ext xmlns:c16="http://schemas.microsoft.com/office/drawing/2014/chart" uri="{C3380CC4-5D6E-409C-BE32-E72D297353CC}">
              <c16:uniqueId val="{00000004-4136-4F65-96D2-D0A130A742B2}"/>
            </c:ext>
          </c:extLst>
        </c:ser>
        <c:dLbls>
          <c:showLegendKey val="0"/>
          <c:showVal val="1"/>
          <c:showCatName val="0"/>
          <c:showSerName val="0"/>
          <c:showPercent val="0"/>
          <c:showBubbleSize val="0"/>
        </c:dLbls>
        <c:gapWidth val="95"/>
        <c:overlap val="100"/>
        <c:axId val="220126208"/>
        <c:axId val="219886656"/>
        <c:extLst>
          <c:ext xmlns:c15="http://schemas.microsoft.com/office/drawing/2012/chart" uri="{02D57815-91ED-43cb-92C2-25804820EDAC}">
            <c15:filteredBarSeries>
              <c15:ser>
                <c:idx val="4"/>
                <c:order val="1"/>
                <c:tx>
                  <c:strRef>
                    <c:extLst>
                      <c:ext uri="{02D57815-91ED-43cb-92C2-25804820EDAC}">
                        <c15:formulaRef>
                          <c15:sqref>შემოსავლები!#REF!</c15:sqref>
                        </c15:formulaRef>
                      </c:ext>
                    </c:extLst>
                    <c:strCache>
                      <c:ptCount val="1"/>
                      <c:pt idx="0">
                        <c:v>#REF!</c:v>
                      </c:pt>
                    </c:strCache>
                  </c:strRef>
                </c:tx>
                <c:invertIfNegative val="0"/>
                <c:dLbls>
                  <c:spPr>
                    <a:noFill/>
                    <a:ln>
                      <a:noFill/>
                    </a:ln>
                    <a:effectLst/>
                  </c:spPr>
                  <c:showLegendKey val="0"/>
                  <c:showVal val="1"/>
                  <c:showCatName val="0"/>
                  <c:showSerName val="0"/>
                  <c:showPercent val="0"/>
                  <c:showBubbleSize val="0"/>
                  <c:showLeaderLines val="0"/>
                  <c:extLst>
                    <c:ext uri="{CE6537A1-D6FC-4f65-9D91-7224C49458BB}">
                      <c15:showLeaderLines val="0"/>
                    </c:ext>
                  </c:extLst>
                </c:dLbls>
                <c:cat>
                  <c:numRef>
                    <c:extLst>
                      <c:ext uri="{02D57815-91ED-43cb-92C2-25804820EDAC}">
                        <c15:formulaRef>
                          <c15:sqref>შემოსავლები!$C$45:$E$45</c15:sqref>
                        </c15:formulaRef>
                      </c:ext>
                    </c:extLst>
                    <c:numCache>
                      <c:formatCode>0_ ;\-0\ </c:formatCode>
                      <c:ptCount val="3"/>
                      <c:pt idx="0">
                        <c:v>2019</c:v>
                      </c:pt>
                      <c:pt idx="1">
                        <c:v>2020</c:v>
                      </c:pt>
                      <c:pt idx="2">
                        <c:v>2021</c:v>
                      </c:pt>
                    </c:numCache>
                  </c:numRef>
                </c:cat>
                <c:val>
                  <c:numRef>
                    <c:extLst>
                      <c:ext uri="{02D57815-91ED-43cb-92C2-25804820EDAC}">
                        <c15:formulaRef>
                          <c15:sqref>შემოსავლები!#REF!</c15:sqref>
                        </c15:formulaRef>
                      </c:ext>
                    </c:extLst>
                    <c:numCache>
                      <c:formatCode>General</c:formatCode>
                      <c:ptCount val="1"/>
                      <c:pt idx="0">
                        <c:v>1</c:v>
                      </c:pt>
                    </c:numCache>
                  </c:numRef>
                </c:val>
                <c:extLst>
                  <c:ext xmlns:c16="http://schemas.microsoft.com/office/drawing/2014/chart" uri="{C3380CC4-5D6E-409C-BE32-E72D297353CC}">
                    <c16:uniqueId val="{00000005-4136-4F65-96D2-D0A130A742B2}"/>
                  </c:ext>
                </c:extLst>
              </c15:ser>
            </c15:filteredBarSeries>
          </c:ext>
        </c:extLst>
      </c:barChart>
      <c:catAx>
        <c:axId val="220126208"/>
        <c:scaling>
          <c:orientation val="minMax"/>
        </c:scaling>
        <c:delete val="0"/>
        <c:axPos val="b"/>
        <c:numFmt formatCode="General" sourceLinked="0"/>
        <c:majorTickMark val="none"/>
        <c:minorTickMark val="none"/>
        <c:tickLblPos val="nextTo"/>
        <c:crossAx val="219886656"/>
        <c:crosses val="autoZero"/>
        <c:auto val="1"/>
        <c:lblAlgn val="ctr"/>
        <c:lblOffset val="100"/>
        <c:noMultiLvlLbl val="0"/>
      </c:catAx>
      <c:valAx>
        <c:axId val="219886656"/>
        <c:scaling>
          <c:orientation val="minMax"/>
        </c:scaling>
        <c:delete val="1"/>
        <c:axPos val="l"/>
        <c:numFmt formatCode="0.0%" sourceLinked="1"/>
        <c:majorTickMark val="out"/>
        <c:minorTickMark val="none"/>
        <c:tickLblPos val="none"/>
        <c:crossAx val="220126208"/>
        <c:crosses val="autoZero"/>
        <c:crossBetween val="between"/>
      </c:valAx>
    </c:plotArea>
    <c:legend>
      <c:legendPos val="r"/>
      <c:layout>
        <c:manualLayout>
          <c:xMode val="edge"/>
          <c:yMode val="edge"/>
          <c:x val="0.75615586513224309"/>
          <c:y val="0.29107423110572955"/>
          <c:w val="0.24384413486775688"/>
          <c:h val="0.68816190062654636"/>
        </c:manualLayout>
      </c:layou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EC9D40-DC28-4996-8208-65EB9047C2C5}" type="doc">
      <dgm:prSet loTypeId="urn:microsoft.com/office/officeart/2005/8/layout/process4" loCatId="process" qsTypeId="urn:microsoft.com/office/officeart/2005/8/quickstyle/simple5" qsCatId="simple" csTypeId="urn:microsoft.com/office/officeart/2005/8/colors/accent1_2" csCatId="accent1" phldr="1"/>
      <dgm:spPr/>
    </dgm:pt>
    <dgm:pt modelId="{B1B702D2-C516-4863-BA04-823FE37AFE14}">
      <dgm:prSet phldrT="[Text]" custT="1"/>
      <dgm:spPr/>
      <dgm:t>
        <a:bodyPr/>
        <a:lstStyle/>
        <a:p>
          <a:r>
            <a:rPr lang="ka-GE" sz="1000"/>
            <a:t>არაუგვიანეს 1 მარტისა - იწყება მუშაობა მუნიციპალიტეტის პრიორიტეტების დოკუმენტის მომზადებაზე/გადამუშავებაზე</a:t>
          </a:r>
          <a:endParaRPr lang="ru-RU" sz="1000"/>
        </a:p>
      </dgm:t>
    </dgm:pt>
    <dgm:pt modelId="{F21AA5A6-15E3-4173-96FA-8BED7AFB0802}" type="parTrans" cxnId="{B6335748-5BAB-49D2-8840-7F4D8864197D}">
      <dgm:prSet/>
      <dgm:spPr/>
      <dgm:t>
        <a:bodyPr/>
        <a:lstStyle/>
        <a:p>
          <a:endParaRPr lang="ru-RU"/>
        </a:p>
      </dgm:t>
    </dgm:pt>
    <dgm:pt modelId="{CEE61B97-8787-4CC0-A8BE-AF96A02A81ED}" type="sibTrans" cxnId="{B6335748-5BAB-49D2-8840-7F4D8864197D}">
      <dgm:prSet/>
      <dgm:spPr/>
      <dgm:t>
        <a:bodyPr/>
        <a:lstStyle/>
        <a:p>
          <a:endParaRPr lang="ru-RU"/>
        </a:p>
      </dgm:t>
    </dgm:pt>
    <dgm:pt modelId="{85CDEC78-3000-41BF-A323-9F1EA79E6013}">
      <dgm:prSet phldrT="[Text]" custT="1"/>
      <dgm:spPr/>
      <dgm:t>
        <a:bodyPr/>
        <a:lstStyle/>
        <a:p>
          <a:r>
            <a:rPr lang="ka-GE" sz="1000"/>
            <a:t>არაუგვიანეს 15 ივლისისა - საქართველოს ფინანსთა სამინისტრო ყველა მუნიციპალიტეტს აცნობებს დასაგეგმი საბიუჯეტო წლის ძირითადი საბიუჯეტო პარამეტრებს</a:t>
          </a:r>
          <a:endParaRPr lang="ru-RU" sz="1000"/>
        </a:p>
      </dgm:t>
    </dgm:pt>
    <dgm:pt modelId="{AB7381DE-688C-4572-9D88-B80E8FACB13A}" type="parTrans" cxnId="{D309E18F-B16E-4C5F-A4E2-5FA6D4A202AD}">
      <dgm:prSet/>
      <dgm:spPr/>
      <dgm:t>
        <a:bodyPr/>
        <a:lstStyle/>
        <a:p>
          <a:endParaRPr lang="ru-RU"/>
        </a:p>
      </dgm:t>
    </dgm:pt>
    <dgm:pt modelId="{5A3C84E7-3737-4CAA-BB57-0BF82A25A9B2}" type="sibTrans" cxnId="{D309E18F-B16E-4C5F-A4E2-5FA6D4A202AD}">
      <dgm:prSet/>
      <dgm:spPr/>
      <dgm:t>
        <a:bodyPr/>
        <a:lstStyle/>
        <a:p>
          <a:endParaRPr lang="ru-RU"/>
        </a:p>
      </dgm:t>
    </dgm:pt>
    <dgm:pt modelId="{3CA50A17-E724-45C1-92D2-6A74C7AAF623}">
      <dgm:prSet phldrT="[Text]" custT="1"/>
      <dgm:spPr/>
      <dgm:t>
        <a:bodyPr/>
        <a:lstStyle/>
        <a:p>
          <a:r>
            <a:rPr lang="ka-GE" sz="1000"/>
            <a:t>არაუგვიანეს 15 ნოემბრისა - თვითმმართველობის აღმასრულებელ ორგანო ამზადებს პრიორიტეტების დოკუმენტის და ბიუჯეტის პროექტის პირველად ვარიანტს და განსახილველად შეაქვე საკრებულოში</a:t>
          </a:r>
          <a:endParaRPr lang="ru-RU" sz="1000"/>
        </a:p>
      </dgm:t>
    </dgm:pt>
    <dgm:pt modelId="{1A3205D6-0073-49AE-873D-6C912830F2AC}" type="parTrans" cxnId="{35867CFF-2518-4D78-AB25-A2E92B973B9B}">
      <dgm:prSet/>
      <dgm:spPr/>
      <dgm:t>
        <a:bodyPr/>
        <a:lstStyle/>
        <a:p>
          <a:endParaRPr lang="ru-RU"/>
        </a:p>
      </dgm:t>
    </dgm:pt>
    <dgm:pt modelId="{6B438C49-9A09-42A3-8EF0-20AA623F2CC6}" type="sibTrans" cxnId="{35867CFF-2518-4D78-AB25-A2E92B973B9B}">
      <dgm:prSet/>
      <dgm:spPr/>
      <dgm:t>
        <a:bodyPr/>
        <a:lstStyle/>
        <a:p>
          <a:endParaRPr lang="ru-RU"/>
        </a:p>
      </dgm:t>
    </dgm:pt>
    <dgm:pt modelId="{A5FFBB20-F81E-47B2-8DFC-EFD74214C04B}">
      <dgm:prSet phldrT="[Text]" custT="1"/>
      <dgm:spPr/>
      <dgm:t>
        <a:bodyPr/>
        <a:lstStyle/>
        <a:p>
          <a:r>
            <a:rPr lang="ka-GE" sz="1000"/>
            <a:t>პრიორიტეტების დოკუმენტის და ბიუჯეტის საკრებულოში წარდგენიდან არაუგვიანეს 5 დღისა საკრებულო პრიორიტეტების დოკუმენტს და ბიუჯეტის პროექტს აქვეყნებს საჯარო განხილვებისათვის</a:t>
          </a:r>
          <a:r>
            <a:rPr lang="ka-GE" sz="700"/>
            <a:t>.</a:t>
          </a:r>
          <a:endParaRPr lang="ru-RU" sz="700"/>
        </a:p>
      </dgm:t>
    </dgm:pt>
    <dgm:pt modelId="{BEDD0D2E-D894-4D85-800A-1F1790D86899}" type="parTrans" cxnId="{41FA8593-BE84-432F-AB6E-DD7CA719C987}">
      <dgm:prSet/>
      <dgm:spPr/>
      <dgm:t>
        <a:bodyPr/>
        <a:lstStyle/>
        <a:p>
          <a:endParaRPr lang="ru-RU"/>
        </a:p>
      </dgm:t>
    </dgm:pt>
    <dgm:pt modelId="{E5C6405A-D082-431C-A4CF-DCC8AF667794}" type="sibTrans" cxnId="{41FA8593-BE84-432F-AB6E-DD7CA719C987}">
      <dgm:prSet/>
      <dgm:spPr/>
      <dgm:t>
        <a:bodyPr/>
        <a:lstStyle/>
        <a:p>
          <a:endParaRPr lang="ru-RU"/>
        </a:p>
      </dgm:t>
    </dgm:pt>
    <dgm:pt modelId="{CD82292F-B70C-44FF-AD7A-BFC5EA19F6CA}">
      <dgm:prSet phldrT="[Text]" custT="1"/>
      <dgm:spPr/>
      <dgm:t>
        <a:bodyPr/>
        <a:lstStyle/>
        <a:p>
          <a:r>
            <a:rPr lang="ka-GE" sz="1000"/>
            <a:t>არაუგვიანეს 25 ნოემბრისა - შენიშვნების არსებობის შემთხვევაში საკრებულო ბიუჯეტს გადამუშავებისათვის უბრუნებს აღმასრულებელ ხელისუფლებას</a:t>
          </a:r>
          <a:endParaRPr lang="ru-RU" sz="1000"/>
        </a:p>
      </dgm:t>
    </dgm:pt>
    <dgm:pt modelId="{B8C34640-4900-4035-B911-858D44CA917C}" type="parTrans" cxnId="{F60A0956-D050-4F09-8718-133E429D87B4}">
      <dgm:prSet/>
      <dgm:spPr/>
      <dgm:t>
        <a:bodyPr/>
        <a:lstStyle/>
        <a:p>
          <a:endParaRPr lang="ru-RU"/>
        </a:p>
      </dgm:t>
    </dgm:pt>
    <dgm:pt modelId="{4D27870A-FA48-4FFB-B420-2D7DF7068D09}" type="sibTrans" cxnId="{F60A0956-D050-4F09-8718-133E429D87B4}">
      <dgm:prSet/>
      <dgm:spPr/>
      <dgm:t>
        <a:bodyPr/>
        <a:lstStyle/>
        <a:p>
          <a:endParaRPr lang="ru-RU"/>
        </a:p>
      </dgm:t>
    </dgm:pt>
    <dgm:pt modelId="{9437D982-901C-49FA-BAB4-BAF3BCA56D51}">
      <dgm:prSet phldrT="[Text]" custT="1"/>
      <dgm:spPr/>
      <dgm:t>
        <a:bodyPr/>
        <a:lstStyle/>
        <a:p>
          <a:r>
            <a:rPr lang="ka-GE" sz="900"/>
            <a:t>არაუგვიანეს 5 ოქტომბრისა - </a:t>
          </a:r>
          <a:r>
            <a:rPr lang="ru-RU" sz="900"/>
            <a:t>საქართველოს ფინანსთა სამინისტრო ადგილობრივი თვითმმართველობის ორგანოებს აცნობებს სახელმწიფო ბიუჯეტის პროექტით შე</a:t>
          </a:r>
          <a:r>
            <a:rPr lang="ka-GE" sz="900"/>
            <a:t>საბამისი </a:t>
          </a:r>
          <a:r>
            <a:rPr lang="ru-RU" sz="900"/>
            <a:t>ბიუჯეტისათვის გადასაცემი ფინანსური დახმარებისა და გადასახადებიდან მისაღები შემოსავლების საპროგნოზო მაჩვენებლებს</a:t>
          </a:r>
        </a:p>
      </dgm:t>
    </dgm:pt>
    <dgm:pt modelId="{8CEE5EAA-A8FB-4F14-A41C-F97F5AC66B23}" type="parTrans" cxnId="{1968A728-E369-44EC-9D3B-9DA28FCB8008}">
      <dgm:prSet/>
      <dgm:spPr/>
      <dgm:t>
        <a:bodyPr/>
        <a:lstStyle/>
        <a:p>
          <a:endParaRPr lang="ru-RU"/>
        </a:p>
      </dgm:t>
    </dgm:pt>
    <dgm:pt modelId="{4E55216F-8078-4EB1-A727-2B8C7B4DED93}" type="sibTrans" cxnId="{1968A728-E369-44EC-9D3B-9DA28FCB8008}">
      <dgm:prSet/>
      <dgm:spPr/>
      <dgm:t>
        <a:bodyPr/>
        <a:lstStyle/>
        <a:p>
          <a:endParaRPr lang="ru-RU"/>
        </a:p>
      </dgm:t>
    </dgm:pt>
    <dgm:pt modelId="{270140E7-A1ED-422C-B700-FB02C79AD0A1}">
      <dgm:prSet phldrT="[Text]" custT="1"/>
      <dgm:spPr/>
      <dgm:t>
        <a:bodyPr/>
        <a:lstStyle/>
        <a:p>
          <a:r>
            <a:rPr lang="ka-GE" sz="1000"/>
            <a:t>არაუგვიანეს 10 დეკემბრისა - აღმასრლებელი ხელისუფლების მიერ ბიუჯეტის პროექტისა და პრიორიტეტების დოკუმენტის იმავე ან შესწორებული ვარიანტი საკრებულოს დასამტკიცებლად უბრუნდება არაუგვიანეს</a:t>
          </a:r>
          <a:endParaRPr lang="ru-RU" sz="1000"/>
        </a:p>
      </dgm:t>
    </dgm:pt>
    <dgm:pt modelId="{E93959A4-98E1-4E02-9736-3D9EE7FFF7DC}" type="parTrans" cxnId="{92A4DF91-5C76-413E-98FB-96CED065C15E}">
      <dgm:prSet/>
      <dgm:spPr/>
      <dgm:t>
        <a:bodyPr/>
        <a:lstStyle/>
        <a:p>
          <a:endParaRPr lang="ru-RU"/>
        </a:p>
      </dgm:t>
    </dgm:pt>
    <dgm:pt modelId="{550D5EE7-59A5-44AB-BEA4-F44CF4AE04F2}" type="sibTrans" cxnId="{92A4DF91-5C76-413E-98FB-96CED065C15E}">
      <dgm:prSet/>
      <dgm:spPr/>
      <dgm:t>
        <a:bodyPr/>
        <a:lstStyle/>
        <a:p>
          <a:endParaRPr lang="ru-RU"/>
        </a:p>
      </dgm:t>
    </dgm:pt>
    <dgm:pt modelId="{35D5A065-14C8-4E3E-96C4-D606CDE0DB53}">
      <dgm:prSet phldrT="[Text]" custT="1"/>
      <dgm:spPr/>
      <dgm:t>
        <a:bodyPr/>
        <a:lstStyle/>
        <a:p>
          <a:r>
            <a:rPr lang="ka-GE" sz="1000"/>
            <a:t>არაუგვიანეს 31 დეკემბრისა საკრებულო, ბიუჯეტის პროექტის დადგენილი წესით განხილვების შემდგომ, ამტკიცებს დასაგეგმი წლის ბიუჯეტს</a:t>
          </a:r>
          <a:endParaRPr lang="ru-RU" sz="1000"/>
        </a:p>
      </dgm:t>
    </dgm:pt>
    <dgm:pt modelId="{6679E67E-575A-4B94-9005-0671BC60A2A5}" type="parTrans" cxnId="{50A8C1A6-DF31-4C6D-887D-BA8B1DA3ECB6}">
      <dgm:prSet/>
      <dgm:spPr/>
      <dgm:t>
        <a:bodyPr/>
        <a:lstStyle/>
        <a:p>
          <a:endParaRPr lang="ru-RU"/>
        </a:p>
      </dgm:t>
    </dgm:pt>
    <dgm:pt modelId="{12BAFDA4-9886-4D1F-83FC-1D67BBAC8911}" type="sibTrans" cxnId="{50A8C1A6-DF31-4C6D-887D-BA8B1DA3ECB6}">
      <dgm:prSet/>
      <dgm:spPr/>
      <dgm:t>
        <a:bodyPr/>
        <a:lstStyle/>
        <a:p>
          <a:endParaRPr lang="ru-RU"/>
        </a:p>
      </dgm:t>
    </dgm:pt>
    <dgm:pt modelId="{4A648ACF-32A0-4697-89D7-460F3C789776}">
      <dgm:prSet phldrT="[Text]" custT="1"/>
      <dgm:spPr/>
      <dgm:t>
        <a:bodyPr/>
        <a:lstStyle/>
        <a:p>
          <a:r>
            <a:rPr lang="ka-GE" sz="1000"/>
            <a:t>ბიუჯეტის დამტკიცებიდან 15 დღეში მტკიცდება ბიუჯეტის ყოველთვიური/ყოველკვარტალური განწერა</a:t>
          </a:r>
          <a:endParaRPr lang="ru-RU" sz="1000"/>
        </a:p>
      </dgm:t>
    </dgm:pt>
    <dgm:pt modelId="{45811CA2-49A5-4E15-BB0D-5C0E56D32C19}" type="parTrans" cxnId="{C69071CC-C557-407C-B773-B7FF6CE4DA30}">
      <dgm:prSet/>
      <dgm:spPr/>
      <dgm:t>
        <a:bodyPr/>
        <a:lstStyle/>
        <a:p>
          <a:endParaRPr lang="ru-RU"/>
        </a:p>
      </dgm:t>
    </dgm:pt>
    <dgm:pt modelId="{69BC0452-2506-4312-A6F4-337FA70F20CE}" type="sibTrans" cxnId="{C69071CC-C557-407C-B773-B7FF6CE4DA30}">
      <dgm:prSet/>
      <dgm:spPr/>
      <dgm:t>
        <a:bodyPr/>
        <a:lstStyle/>
        <a:p>
          <a:endParaRPr lang="ru-RU"/>
        </a:p>
      </dgm:t>
    </dgm:pt>
    <dgm:pt modelId="{BACA6E02-5F34-4938-BE2B-80FF84FA3D5A}">
      <dgm:prSet phldrT="[Text]" custT="1"/>
      <dgm:spPr/>
      <dgm:t>
        <a:bodyPr/>
        <a:lstStyle/>
        <a:p>
          <a:r>
            <a:rPr lang="ka-GE" sz="800"/>
            <a:t>თვითმმართველობის აღმასრულებელი ხელისუფლება ყოველი თვის დასრულებიდან 10 დღეში ამზადებს ბიუჯეტის შესრულების ყოველთვიურ  ანგარიშს. ხოლო, ყოველი კვარტლის დასრულებიდან ერთ თვეში და წლის დასრულებიდან არაუგვიანეს 2 თვისა ამზადებს ბიუჯეტის კვარტალური და წლიური შესრულების ანგარიშებს, რომლებიც წარედგინება საკრებულოს</a:t>
          </a:r>
          <a:endParaRPr lang="ru-RU" sz="800"/>
        </a:p>
      </dgm:t>
    </dgm:pt>
    <dgm:pt modelId="{7656BC89-4927-4045-8634-A899B766023F}" type="parTrans" cxnId="{A42CAA4F-D8EA-4FDE-878F-9ABAB4BD7AA0}">
      <dgm:prSet/>
      <dgm:spPr/>
      <dgm:t>
        <a:bodyPr/>
        <a:lstStyle/>
        <a:p>
          <a:endParaRPr lang="ru-RU"/>
        </a:p>
      </dgm:t>
    </dgm:pt>
    <dgm:pt modelId="{051D72C9-C685-4FA6-A142-02A31832643A}" type="sibTrans" cxnId="{A42CAA4F-D8EA-4FDE-878F-9ABAB4BD7AA0}">
      <dgm:prSet/>
      <dgm:spPr/>
      <dgm:t>
        <a:bodyPr/>
        <a:lstStyle/>
        <a:p>
          <a:endParaRPr lang="ru-RU"/>
        </a:p>
      </dgm:t>
    </dgm:pt>
    <dgm:pt modelId="{EDECCCC6-7FF5-40D3-892A-F54A11F269AE}">
      <dgm:prSet phldrT="[Text]"/>
      <dgm:spPr/>
      <dgm:t>
        <a:bodyPr/>
        <a:lstStyle/>
        <a:p>
          <a:r>
            <a:rPr lang="ka-GE"/>
            <a:t>არაუგვიანეს 1 მაისისა ბიუჯეტის შესრულების წლიური ანგარიში საჯაროდ განიხილება საკრებულოში, რომელიც იღებს გადაწყვეტილებას მისი დამტკიცების ან დაუმტკიცებლობის შესახებ</a:t>
          </a:r>
          <a:endParaRPr lang="ru-RU"/>
        </a:p>
      </dgm:t>
    </dgm:pt>
    <dgm:pt modelId="{1F4FF474-E9BF-43D5-A8D7-7E24C00F6863}" type="parTrans" cxnId="{7613DD6C-B7E6-432A-A999-EC2F9B81756D}">
      <dgm:prSet/>
      <dgm:spPr/>
      <dgm:t>
        <a:bodyPr/>
        <a:lstStyle/>
        <a:p>
          <a:endParaRPr lang="ru-RU"/>
        </a:p>
      </dgm:t>
    </dgm:pt>
    <dgm:pt modelId="{C9C88ABD-D5B0-43D6-94CF-10FA7279990A}" type="sibTrans" cxnId="{7613DD6C-B7E6-432A-A999-EC2F9B81756D}">
      <dgm:prSet/>
      <dgm:spPr/>
      <dgm:t>
        <a:bodyPr/>
        <a:lstStyle/>
        <a:p>
          <a:endParaRPr lang="ru-RU"/>
        </a:p>
      </dgm:t>
    </dgm:pt>
    <dgm:pt modelId="{2B953851-E7D6-48BB-A791-C35D9ADB81D9}" type="pres">
      <dgm:prSet presAssocID="{B3EC9D40-DC28-4996-8208-65EB9047C2C5}" presName="Name0" presStyleCnt="0">
        <dgm:presLayoutVars>
          <dgm:dir/>
          <dgm:animLvl val="lvl"/>
          <dgm:resizeHandles val="exact"/>
        </dgm:presLayoutVars>
      </dgm:prSet>
      <dgm:spPr/>
    </dgm:pt>
    <dgm:pt modelId="{8BD5E092-C89A-440F-AC31-5C4F2ED3B769}" type="pres">
      <dgm:prSet presAssocID="{EDECCCC6-7FF5-40D3-892A-F54A11F269AE}" presName="boxAndChildren" presStyleCnt="0"/>
      <dgm:spPr/>
    </dgm:pt>
    <dgm:pt modelId="{17DC34F5-B3FC-44C8-929D-A5F9FC581730}" type="pres">
      <dgm:prSet presAssocID="{EDECCCC6-7FF5-40D3-892A-F54A11F269AE}" presName="parentTextBox" presStyleLbl="node1" presStyleIdx="0" presStyleCnt="11"/>
      <dgm:spPr/>
      <dgm:t>
        <a:bodyPr/>
        <a:lstStyle/>
        <a:p>
          <a:endParaRPr lang="en-US"/>
        </a:p>
      </dgm:t>
    </dgm:pt>
    <dgm:pt modelId="{6A62A3F3-DEE5-4248-B943-358AD1A2968D}" type="pres">
      <dgm:prSet presAssocID="{051D72C9-C685-4FA6-A142-02A31832643A}" presName="sp" presStyleCnt="0"/>
      <dgm:spPr/>
    </dgm:pt>
    <dgm:pt modelId="{AA2A0E8A-EC2B-44EA-99EF-69B69D7381F6}" type="pres">
      <dgm:prSet presAssocID="{BACA6E02-5F34-4938-BE2B-80FF84FA3D5A}" presName="arrowAndChildren" presStyleCnt="0"/>
      <dgm:spPr/>
    </dgm:pt>
    <dgm:pt modelId="{DE2C2777-EDFE-4D41-99FE-72C4823D1AD6}" type="pres">
      <dgm:prSet presAssocID="{BACA6E02-5F34-4938-BE2B-80FF84FA3D5A}" presName="parentTextArrow" presStyleLbl="node1" presStyleIdx="1" presStyleCnt="11"/>
      <dgm:spPr/>
      <dgm:t>
        <a:bodyPr/>
        <a:lstStyle/>
        <a:p>
          <a:endParaRPr lang="en-US"/>
        </a:p>
      </dgm:t>
    </dgm:pt>
    <dgm:pt modelId="{07130BCF-405D-4CFE-9FE1-46327EB1091A}" type="pres">
      <dgm:prSet presAssocID="{69BC0452-2506-4312-A6F4-337FA70F20CE}" presName="sp" presStyleCnt="0"/>
      <dgm:spPr/>
    </dgm:pt>
    <dgm:pt modelId="{F34BC061-95C8-414F-978E-39DBA358DDD8}" type="pres">
      <dgm:prSet presAssocID="{4A648ACF-32A0-4697-89D7-460F3C789776}" presName="arrowAndChildren" presStyleCnt="0"/>
      <dgm:spPr/>
    </dgm:pt>
    <dgm:pt modelId="{C2675672-3C32-4C28-A887-A5C7EF553F27}" type="pres">
      <dgm:prSet presAssocID="{4A648ACF-32A0-4697-89D7-460F3C789776}" presName="parentTextArrow" presStyleLbl="node1" presStyleIdx="2" presStyleCnt="11" custLinFactNeighborX="-256" custLinFactNeighborY="-3037"/>
      <dgm:spPr/>
      <dgm:t>
        <a:bodyPr/>
        <a:lstStyle/>
        <a:p>
          <a:endParaRPr lang="en-US"/>
        </a:p>
      </dgm:t>
    </dgm:pt>
    <dgm:pt modelId="{ED4DEB82-DD4C-48EC-9CA7-A16077D3D669}" type="pres">
      <dgm:prSet presAssocID="{12BAFDA4-9886-4D1F-83FC-1D67BBAC8911}" presName="sp" presStyleCnt="0"/>
      <dgm:spPr/>
    </dgm:pt>
    <dgm:pt modelId="{832613A2-C9C8-40C0-8834-CB6B20CDF6AE}" type="pres">
      <dgm:prSet presAssocID="{35D5A065-14C8-4E3E-96C4-D606CDE0DB53}" presName="arrowAndChildren" presStyleCnt="0"/>
      <dgm:spPr/>
    </dgm:pt>
    <dgm:pt modelId="{6A345D65-89C5-4B55-8757-114655C07C07}" type="pres">
      <dgm:prSet presAssocID="{35D5A065-14C8-4E3E-96C4-D606CDE0DB53}" presName="parentTextArrow" presStyleLbl="node1" presStyleIdx="3" presStyleCnt="11"/>
      <dgm:spPr/>
      <dgm:t>
        <a:bodyPr/>
        <a:lstStyle/>
        <a:p>
          <a:endParaRPr lang="en-US"/>
        </a:p>
      </dgm:t>
    </dgm:pt>
    <dgm:pt modelId="{ADA3C0BC-936B-41EA-98BA-E2FF065EC80C}" type="pres">
      <dgm:prSet presAssocID="{550D5EE7-59A5-44AB-BEA4-F44CF4AE04F2}" presName="sp" presStyleCnt="0"/>
      <dgm:spPr/>
    </dgm:pt>
    <dgm:pt modelId="{81672DE5-5AEB-42E5-93C7-96789CD5BD3F}" type="pres">
      <dgm:prSet presAssocID="{270140E7-A1ED-422C-B700-FB02C79AD0A1}" presName="arrowAndChildren" presStyleCnt="0"/>
      <dgm:spPr/>
    </dgm:pt>
    <dgm:pt modelId="{2F9F239B-73CC-4E40-8388-50CA4FB37CA3}" type="pres">
      <dgm:prSet presAssocID="{270140E7-A1ED-422C-B700-FB02C79AD0A1}" presName="parentTextArrow" presStyleLbl="node1" presStyleIdx="4" presStyleCnt="11"/>
      <dgm:spPr/>
      <dgm:t>
        <a:bodyPr/>
        <a:lstStyle/>
        <a:p>
          <a:endParaRPr lang="en-US"/>
        </a:p>
      </dgm:t>
    </dgm:pt>
    <dgm:pt modelId="{064A8CDF-6332-47B5-995A-2531C97A51CD}" type="pres">
      <dgm:prSet presAssocID="{4D27870A-FA48-4FFB-B420-2D7DF7068D09}" presName="sp" presStyleCnt="0"/>
      <dgm:spPr/>
    </dgm:pt>
    <dgm:pt modelId="{74F5A513-07B9-432C-94C6-1EA00BE38D71}" type="pres">
      <dgm:prSet presAssocID="{CD82292F-B70C-44FF-AD7A-BFC5EA19F6CA}" presName="arrowAndChildren" presStyleCnt="0"/>
      <dgm:spPr/>
    </dgm:pt>
    <dgm:pt modelId="{E7022872-1EB6-48E3-8D4F-011178BA532F}" type="pres">
      <dgm:prSet presAssocID="{CD82292F-B70C-44FF-AD7A-BFC5EA19F6CA}" presName="parentTextArrow" presStyleLbl="node1" presStyleIdx="5" presStyleCnt="11"/>
      <dgm:spPr/>
      <dgm:t>
        <a:bodyPr/>
        <a:lstStyle/>
        <a:p>
          <a:endParaRPr lang="en-US"/>
        </a:p>
      </dgm:t>
    </dgm:pt>
    <dgm:pt modelId="{94A42B9E-661C-40EE-802B-9BEBE65E97C9}" type="pres">
      <dgm:prSet presAssocID="{E5C6405A-D082-431C-A4CF-DCC8AF667794}" presName="sp" presStyleCnt="0"/>
      <dgm:spPr/>
    </dgm:pt>
    <dgm:pt modelId="{8E71B794-26E6-4A62-A011-0CBE2EE252D0}" type="pres">
      <dgm:prSet presAssocID="{A5FFBB20-F81E-47B2-8DFC-EFD74214C04B}" presName="arrowAndChildren" presStyleCnt="0"/>
      <dgm:spPr/>
    </dgm:pt>
    <dgm:pt modelId="{BA4D9CD9-503C-480E-B0D6-6B0EF9A1F864}" type="pres">
      <dgm:prSet presAssocID="{A5FFBB20-F81E-47B2-8DFC-EFD74214C04B}" presName="parentTextArrow" presStyleLbl="node1" presStyleIdx="6" presStyleCnt="11"/>
      <dgm:spPr/>
      <dgm:t>
        <a:bodyPr/>
        <a:lstStyle/>
        <a:p>
          <a:endParaRPr lang="en-US"/>
        </a:p>
      </dgm:t>
    </dgm:pt>
    <dgm:pt modelId="{52531AD2-58FD-45C0-9C15-3CF827273836}" type="pres">
      <dgm:prSet presAssocID="{6B438C49-9A09-42A3-8EF0-20AA623F2CC6}" presName="sp" presStyleCnt="0"/>
      <dgm:spPr/>
    </dgm:pt>
    <dgm:pt modelId="{D2EA3396-2958-449D-A706-8E0AEA4DE641}" type="pres">
      <dgm:prSet presAssocID="{3CA50A17-E724-45C1-92D2-6A74C7AAF623}" presName="arrowAndChildren" presStyleCnt="0"/>
      <dgm:spPr/>
    </dgm:pt>
    <dgm:pt modelId="{E9DAF9CB-CE0E-4C3F-ACC5-9ACBBB811C26}" type="pres">
      <dgm:prSet presAssocID="{3CA50A17-E724-45C1-92D2-6A74C7AAF623}" presName="parentTextArrow" presStyleLbl="node1" presStyleIdx="7" presStyleCnt="11"/>
      <dgm:spPr/>
      <dgm:t>
        <a:bodyPr/>
        <a:lstStyle/>
        <a:p>
          <a:endParaRPr lang="en-US"/>
        </a:p>
      </dgm:t>
    </dgm:pt>
    <dgm:pt modelId="{4391310E-DA47-4273-BB74-DA9A5F299120}" type="pres">
      <dgm:prSet presAssocID="{4E55216F-8078-4EB1-A727-2B8C7B4DED93}" presName="sp" presStyleCnt="0"/>
      <dgm:spPr/>
    </dgm:pt>
    <dgm:pt modelId="{E13BE7F8-83E1-4F3E-B0E0-CFEE3BD81913}" type="pres">
      <dgm:prSet presAssocID="{9437D982-901C-49FA-BAB4-BAF3BCA56D51}" presName="arrowAndChildren" presStyleCnt="0"/>
      <dgm:spPr/>
    </dgm:pt>
    <dgm:pt modelId="{76E9E67F-9512-40F1-8EA1-8254706885B3}" type="pres">
      <dgm:prSet presAssocID="{9437D982-901C-49FA-BAB4-BAF3BCA56D51}" presName="parentTextArrow" presStyleLbl="node1" presStyleIdx="8" presStyleCnt="11"/>
      <dgm:spPr/>
      <dgm:t>
        <a:bodyPr/>
        <a:lstStyle/>
        <a:p>
          <a:endParaRPr lang="en-US"/>
        </a:p>
      </dgm:t>
    </dgm:pt>
    <dgm:pt modelId="{5DB2E9F1-38C6-49FC-9D98-D0862532AF18}" type="pres">
      <dgm:prSet presAssocID="{5A3C84E7-3737-4CAA-BB57-0BF82A25A9B2}" presName="sp" presStyleCnt="0"/>
      <dgm:spPr/>
    </dgm:pt>
    <dgm:pt modelId="{493DF19A-EBD2-4102-9C1D-12E7505075EE}" type="pres">
      <dgm:prSet presAssocID="{85CDEC78-3000-41BF-A323-9F1EA79E6013}" presName="arrowAndChildren" presStyleCnt="0"/>
      <dgm:spPr/>
    </dgm:pt>
    <dgm:pt modelId="{A8BA8D4C-BEE3-4F43-B900-C36A1914654D}" type="pres">
      <dgm:prSet presAssocID="{85CDEC78-3000-41BF-A323-9F1EA79E6013}" presName="parentTextArrow" presStyleLbl="node1" presStyleIdx="9" presStyleCnt="11"/>
      <dgm:spPr/>
      <dgm:t>
        <a:bodyPr/>
        <a:lstStyle/>
        <a:p>
          <a:endParaRPr lang="en-US"/>
        </a:p>
      </dgm:t>
    </dgm:pt>
    <dgm:pt modelId="{C843316C-BCBF-4BB5-AF83-F922BBA4C8FE}" type="pres">
      <dgm:prSet presAssocID="{CEE61B97-8787-4CC0-A8BE-AF96A02A81ED}" presName="sp" presStyleCnt="0"/>
      <dgm:spPr/>
    </dgm:pt>
    <dgm:pt modelId="{9B8CDFCA-9284-4BCE-9136-115B226A178B}" type="pres">
      <dgm:prSet presAssocID="{B1B702D2-C516-4863-BA04-823FE37AFE14}" presName="arrowAndChildren" presStyleCnt="0"/>
      <dgm:spPr/>
    </dgm:pt>
    <dgm:pt modelId="{476ED537-129C-416C-8BEC-8C6BC26EFF8D}" type="pres">
      <dgm:prSet presAssocID="{B1B702D2-C516-4863-BA04-823FE37AFE14}" presName="parentTextArrow" presStyleLbl="node1" presStyleIdx="10" presStyleCnt="11"/>
      <dgm:spPr/>
      <dgm:t>
        <a:bodyPr/>
        <a:lstStyle/>
        <a:p>
          <a:endParaRPr lang="en-US"/>
        </a:p>
      </dgm:t>
    </dgm:pt>
  </dgm:ptLst>
  <dgm:cxnLst>
    <dgm:cxn modelId="{3C3BE610-0100-46EF-99B6-DEE694618A8F}" type="presOf" srcId="{35D5A065-14C8-4E3E-96C4-D606CDE0DB53}" destId="{6A345D65-89C5-4B55-8757-114655C07C07}" srcOrd="0" destOrd="0" presId="urn:microsoft.com/office/officeart/2005/8/layout/process4"/>
    <dgm:cxn modelId="{D309E18F-B16E-4C5F-A4E2-5FA6D4A202AD}" srcId="{B3EC9D40-DC28-4996-8208-65EB9047C2C5}" destId="{85CDEC78-3000-41BF-A323-9F1EA79E6013}" srcOrd="1" destOrd="0" parTransId="{AB7381DE-688C-4572-9D88-B80E8FACB13A}" sibTransId="{5A3C84E7-3737-4CAA-BB57-0BF82A25A9B2}"/>
    <dgm:cxn modelId="{F60A0956-D050-4F09-8718-133E429D87B4}" srcId="{B3EC9D40-DC28-4996-8208-65EB9047C2C5}" destId="{CD82292F-B70C-44FF-AD7A-BFC5EA19F6CA}" srcOrd="5" destOrd="0" parTransId="{B8C34640-4900-4035-B911-858D44CA917C}" sibTransId="{4D27870A-FA48-4FFB-B420-2D7DF7068D09}"/>
    <dgm:cxn modelId="{3CAD7089-DED0-434C-97EA-E5CA8456A87F}" type="presOf" srcId="{3CA50A17-E724-45C1-92D2-6A74C7AAF623}" destId="{E9DAF9CB-CE0E-4C3F-ACC5-9ACBBB811C26}" srcOrd="0" destOrd="0" presId="urn:microsoft.com/office/officeart/2005/8/layout/process4"/>
    <dgm:cxn modelId="{C69071CC-C557-407C-B773-B7FF6CE4DA30}" srcId="{B3EC9D40-DC28-4996-8208-65EB9047C2C5}" destId="{4A648ACF-32A0-4697-89D7-460F3C789776}" srcOrd="8" destOrd="0" parTransId="{45811CA2-49A5-4E15-BB0D-5C0E56D32C19}" sibTransId="{69BC0452-2506-4312-A6F4-337FA70F20CE}"/>
    <dgm:cxn modelId="{79FBBA09-30D2-4973-9BEB-FBE46F7F552D}" type="presOf" srcId="{85CDEC78-3000-41BF-A323-9F1EA79E6013}" destId="{A8BA8D4C-BEE3-4F43-B900-C36A1914654D}" srcOrd="0" destOrd="0" presId="urn:microsoft.com/office/officeart/2005/8/layout/process4"/>
    <dgm:cxn modelId="{6DC0CF7A-B521-4F89-9B9A-20232A5632CB}" type="presOf" srcId="{4A648ACF-32A0-4697-89D7-460F3C789776}" destId="{C2675672-3C32-4C28-A887-A5C7EF553F27}" srcOrd="0" destOrd="0" presId="urn:microsoft.com/office/officeart/2005/8/layout/process4"/>
    <dgm:cxn modelId="{41FA8593-BE84-432F-AB6E-DD7CA719C987}" srcId="{B3EC9D40-DC28-4996-8208-65EB9047C2C5}" destId="{A5FFBB20-F81E-47B2-8DFC-EFD74214C04B}" srcOrd="4" destOrd="0" parTransId="{BEDD0D2E-D894-4D85-800A-1F1790D86899}" sibTransId="{E5C6405A-D082-431C-A4CF-DCC8AF667794}"/>
    <dgm:cxn modelId="{669E00A2-67E3-46AA-BF2C-CDED8B952035}" type="presOf" srcId="{CD82292F-B70C-44FF-AD7A-BFC5EA19F6CA}" destId="{E7022872-1EB6-48E3-8D4F-011178BA532F}" srcOrd="0" destOrd="0" presId="urn:microsoft.com/office/officeart/2005/8/layout/process4"/>
    <dgm:cxn modelId="{92A4DF91-5C76-413E-98FB-96CED065C15E}" srcId="{B3EC9D40-DC28-4996-8208-65EB9047C2C5}" destId="{270140E7-A1ED-422C-B700-FB02C79AD0A1}" srcOrd="6" destOrd="0" parTransId="{E93959A4-98E1-4E02-9736-3D9EE7FFF7DC}" sibTransId="{550D5EE7-59A5-44AB-BEA4-F44CF4AE04F2}"/>
    <dgm:cxn modelId="{7C436B69-C003-46D9-A240-0191B340D121}" type="presOf" srcId="{270140E7-A1ED-422C-B700-FB02C79AD0A1}" destId="{2F9F239B-73CC-4E40-8388-50CA4FB37CA3}" srcOrd="0" destOrd="0" presId="urn:microsoft.com/office/officeart/2005/8/layout/process4"/>
    <dgm:cxn modelId="{E7827DB8-0218-4594-A1AA-E2F23B2751CB}" type="presOf" srcId="{EDECCCC6-7FF5-40D3-892A-F54A11F269AE}" destId="{17DC34F5-B3FC-44C8-929D-A5F9FC581730}" srcOrd="0" destOrd="0" presId="urn:microsoft.com/office/officeart/2005/8/layout/process4"/>
    <dgm:cxn modelId="{A94E75E9-718D-4ABF-A5B4-882CCF2512FA}" type="presOf" srcId="{BACA6E02-5F34-4938-BE2B-80FF84FA3D5A}" destId="{DE2C2777-EDFE-4D41-99FE-72C4823D1AD6}" srcOrd="0" destOrd="0" presId="urn:microsoft.com/office/officeart/2005/8/layout/process4"/>
    <dgm:cxn modelId="{1968A728-E369-44EC-9D3B-9DA28FCB8008}" srcId="{B3EC9D40-DC28-4996-8208-65EB9047C2C5}" destId="{9437D982-901C-49FA-BAB4-BAF3BCA56D51}" srcOrd="2" destOrd="0" parTransId="{8CEE5EAA-A8FB-4F14-A41C-F97F5AC66B23}" sibTransId="{4E55216F-8078-4EB1-A727-2B8C7B4DED93}"/>
    <dgm:cxn modelId="{E6CB518E-B407-4DFE-B5A8-AF7799405703}" type="presOf" srcId="{A5FFBB20-F81E-47B2-8DFC-EFD74214C04B}" destId="{BA4D9CD9-503C-480E-B0D6-6B0EF9A1F864}" srcOrd="0" destOrd="0" presId="urn:microsoft.com/office/officeart/2005/8/layout/process4"/>
    <dgm:cxn modelId="{43A4A30B-5867-4B08-A877-A43566898FC3}" type="presOf" srcId="{B1B702D2-C516-4863-BA04-823FE37AFE14}" destId="{476ED537-129C-416C-8BEC-8C6BC26EFF8D}" srcOrd="0" destOrd="0" presId="urn:microsoft.com/office/officeart/2005/8/layout/process4"/>
    <dgm:cxn modelId="{B6335748-5BAB-49D2-8840-7F4D8864197D}" srcId="{B3EC9D40-DC28-4996-8208-65EB9047C2C5}" destId="{B1B702D2-C516-4863-BA04-823FE37AFE14}" srcOrd="0" destOrd="0" parTransId="{F21AA5A6-15E3-4173-96FA-8BED7AFB0802}" sibTransId="{CEE61B97-8787-4CC0-A8BE-AF96A02A81ED}"/>
    <dgm:cxn modelId="{7613DD6C-B7E6-432A-A999-EC2F9B81756D}" srcId="{B3EC9D40-DC28-4996-8208-65EB9047C2C5}" destId="{EDECCCC6-7FF5-40D3-892A-F54A11F269AE}" srcOrd="10" destOrd="0" parTransId="{1F4FF474-E9BF-43D5-A8D7-7E24C00F6863}" sibTransId="{C9C88ABD-D5B0-43D6-94CF-10FA7279990A}"/>
    <dgm:cxn modelId="{3B85F32C-868E-4556-9652-7A509BA70508}" type="presOf" srcId="{9437D982-901C-49FA-BAB4-BAF3BCA56D51}" destId="{76E9E67F-9512-40F1-8EA1-8254706885B3}" srcOrd="0" destOrd="0" presId="urn:microsoft.com/office/officeart/2005/8/layout/process4"/>
    <dgm:cxn modelId="{35867CFF-2518-4D78-AB25-A2E92B973B9B}" srcId="{B3EC9D40-DC28-4996-8208-65EB9047C2C5}" destId="{3CA50A17-E724-45C1-92D2-6A74C7AAF623}" srcOrd="3" destOrd="0" parTransId="{1A3205D6-0073-49AE-873D-6C912830F2AC}" sibTransId="{6B438C49-9A09-42A3-8EF0-20AA623F2CC6}"/>
    <dgm:cxn modelId="{50A8C1A6-DF31-4C6D-887D-BA8B1DA3ECB6}" srcId="{B3EC9D40-DC28-4996-8208-65EB9047C2C5}" destId="{35D5A065-14C8-4E3E-96C4-D606CDE0DB53}" srcOrd="7" destOrd="0" parTransId="{6679E67E-575A-4B94-9005-0671BC60A2A5}" sibTransId="{12BAFDA4-9886-4D1F-83FC-1D67BBAC8911}"/>
    <dgm:cxn modelId="{DCA7AEBC-85A9-4F45-B556-9464243A5106}" type="presOf" srcId="{B3EC9D40-DC28-4996-8208-65EB9047C2C5}" destId="{2B953851-E7D6-48BB-A791-C35D9ADB81D9}" srcOrd="0" destOrd="0" presId="urn:microsoft.com/office/officeart/2005/8/layout/process4"/>
    <dgm:cxn modelId="{A42CAA4F-D8EA-4FDE-878F-9ABAB4BD7AA0}" srcId="{B3EC9D40-DC28-4996-8208-65EB9047C2C5}" destId="{BACA6E02-5F34-4938-BE2B-80FF84FA3D5A}" srcOrd="9" destOrd="0" parTransId="{7656BC89-4927-4045-8634-A899B766023F}" sibTransId="{051D72C9-C685-4FA6-A142-02A31832643A}"/>
    <dgm:cxn modelId="{452BF973-6692-4BEB-BCED-9E2A25ABE042}" type="presParOf" srcId="{2B953851-E7D6-48BB-A791-C35D9ADB81D9}" destId="{8BD5E092-C89A-440F-AC31-5C4F2ED3B769}" srcOrd="0" destOrd="0" presId="urn:microsoft.com/office/officeart/2005/8/layout/process4"/>
    <dgm:cxn modelId="{F13D7BE4-1F80-4B5D-81FE-AE3B27781941}" type="presParOf" srcId="{8BD5E092-C89A-440F-AC31-5C4F2ED3B769}" destId="{17DC34F5-B3FC-44C8-929D-A5F9FC581730}" srcOrd="0" destOrd="0" presId="urn:microsoft.com/office/officeart/2005/8/layout/process4"/>
    <dgm:cxn modelId="{B70EB4FB-639C-490E-A589-0543CC679E7F}" type="presParOf" srcId="{2B953851-E7D6-48BB-A791-C35D9ADB81D9}" destId="{6A62A3F3-DEE5-4248-B943-358AD1A2968D}" srcOrd="1" destOrd="0" presId="urn:microsoft.com/office/officeart/2005/8/layout/process4"/>
    <dgm:cxn modelId="{43252D5E-A5D2-4EDD-9758-0389249E0DF6}" type="presParOf" srcId="{2B953851-E7D6-48BB-A791-C35D9ADB81D9}" destId="{AA2A0E8A-EC2B-44EA-99EF-69B69D7381F6}" srcOrd="2" destOrd="0" presId="urn:microsoft.com/office/officeart/2005/8/layout/process4"/>
    <dgm:cxn modelId="{E1EC935F-7491-4F66-A7BB-AD5485477C39}" type="presParOf" srcId="{AA2A0E8A-EC2B-44EA-99EF-69B69D7381F6}" destId="{DE2C2777-EDFE-4D41-99FE-72C4823D1AD6}" srcOrd="0" destOrd="0" presId="urn:microsoft.com/office/officeart/2005/8/layout/process4"/>
    <dgm:cxn modelId="{1A4115B8-548C-47DA-9684-93730A34BC19}" type="presParOf" srcId="{2B953851-E7D6-48BB-A791-C35D9ADB81D9}" destId="{07130BCF-405D-4CFE-9FE1-46327EB1091A}" srcOrd="3" destOrd="0" presId="urn:microsoft.com/office/officeart/2005/8/layout/process4"/>
    <dgm:cxn modelId="{4D7E945C-1C5F-4088-9E27-D436A0D94631}" type="presParOf" srcId="{2B953851-E7D6-48BB-A791-C35D9ADB81D9}" destId="{F34BC061-95C8-414F-978E-39DBA358DDD8}" srcOrd="4" destOrd="0" presId="urn:microsoft.com/office/officeart/2005/8/layout/process4"/>
    <dgm:cxn modelId="{308C0A0A-D77E-4148-BC0D-9AEE90BF3372}" type="presParOf" srcId="{F34BC061-95C8-414F-978E-39DBA358DDD8}" destId="{C2675672-3C32-4C28-A887-A5C7EF553F27}" srcOrd="0" destOrd="0" presId="urn:microsoft.com/office/officeart/2005/8/layout/process4"/>
    <dgm:cxn modelId="{E922DB62-136B-4D59-ACD2-9BF45DD2A1D5}" type="presParOf" srcId="{2B953851-E7D6-48BB-A791-C35D9ADB81D9}" destId="{ED4DEB82-DD4C-48EC-9CA7-A16077D3D669}" srcOrd="5" destOrd="0" presId="urn:microsoft.com/office/officeart/2005/8/layout/process4"/>
    <dgm:cxn modelId="{88C7CD0E-AA79-4E6E-801B-F443245876A1}" type="presParOf" srcId="{2B953851-E7D6-48BB-A791-C35D9ADB81D9}" destId="{832613A2-C9C8-40C0-8834-CB6B20CDF6AE}" srcOrd="6" destOrd="0" presId="urn:microsoft.com/office/officeart/2005/8/layout/process4"/>
    <dgm:cxn modelId="{29DBFABB-4535-4CCA-8B0F-7262F9093DA0}" type="presParOf" srcId="{832613A2-C9C8-40C0-8834-CB6B20CDF6AE}" destId="{6A345D65-89C5-4B55-8757-114655C07C07}" srcOrd="0" destOrd="0" presId="urn:microsoft.com/office/officeart/2005/8/layout/process4"/>
    <dgm:cxn modelId="{0F01201C-321F-4496-8EDE-B052D1B4D6BC}" type="presParOf" srcId="{2B953851-E7D6-48BB-A791-C35D9ADB81D9}" destId="{ADA3C0BC-936B-41EA-98BA-E2FF065EC80C}" srcOrd="7" destOrd="0" presId="urn:microsoft.com/office/officeart/2005/8/layout/process4"/>
    <dgm:cxn modelId="{3B101357-E6C7-4245-A18A-687D32AF1F7E}" type="presParOf" srcId="{2B953851-E7D6-48BB-A791-C35D9ADB81D9}" destId="{81672DE5-5AEB-42E5-93C7-96789CD5BD3F}" srcOrd="8" destOrd="0" presId="urn:microsoft.com/office/officeart/2005/8/layout/process4"/>
    <dgm:cxn modelId="{F8B2E922-ABD0-4427-9ADF-9D5449F69448}" type="presParOf" srcId="{81672DE5-5AEB-42E5-93C7-96789CD5BD3F}" destId="{2F9F239B-73CC-4E40-8388-50CA4FB37CA3}" srcOrd="0" destOrd="0" presId="urn:microsoft.com/office/officeart/2005/8/layout/process4"/>
    <dgm:cxn modelId="{071FDD5C-78E2-4471-B1E2-7D36AF0193B8}" type="presParOf" srcId="{2B953851-E7D6-48BB-A791-C35D9ADB81D9}" destId="{064A8CDF-6332-47B5-995A-2531C97A51CD}" srcOrd="9" destOrd="0" presId="urn:microsoft.com/office/officeart/2005/8/layout/process4"/>
    <dgm:cxn modelId="{AD93856C-E6EE-48DD-9D2D-A86EB2AFC89C}" type="presParOf" srcId="{2B953851-E7D6-48BB-A791-C35D9ADB81D9}" destId="{74F5A513-07B9-432C-94C6-1EA00BE38D71}" srcOrd="10" destOrd="0" presId="urn:microsoft.com/office/officeart/2005/8/layout/process4"/>
    <dgm:cxn modelId="{6201003C-6267-47FE-9381-3C3B28B82262}" type="presParOf" srcId="{74F5A513-07B9-432C-94C6-1EA00BE38D71}" destId="{E7022872-1EB6-48E3-8D4F-011178BA532F}" srcOrd="0" destOrd="0" presId="urn:microsoft.com/office/officeart/2005/8/layout/process4"/>
    <dgm:cxn modelId="{90CD92DC-5D8C-4EF7-926D-53490F0B562F}" type="presParOf" srcId="{2B953851-E7D6-48BB-A791-C35D9ADB81D9}" destId="{94A42B9E-661C-40EE-802B-9BEBE65E97C9}" srcOrd="11" destOrd="0" presId="urn:microsoft.com/office/officeart/2005/8/layout/process4"/>
    <dgm:cxn modelId="{AE5C4292-3780-4DE0-9133-85B6C89001F7}" type="presParOf" srcId="{2B953851-E7D6-48BB-A791-C35D9ADB81D9}" destId="{8E71B794-26E6-4A62-A011-0CBE2EE252D0}" srcOrd="12" destOrd="0" presId="urn:microsoft.com/office/officeart/2005/8/layout/process4"/>
    <dgm:cxn modelId="{16315DC9-A8D2-4EA7-9710-989A07B2AA28}" type="presParOf" srcId="{8E71B794-26E6-4A62-A011-0CBE2EE252D0}" destId="{BA4D9CD9-503C-480E-B0D6-6B0EF9A1F864}" srcOrd="0" destOrd="0" presId="urn:microsoft.com/office/officeart/2005/8/layout/process4"/>
    <dgm:cxn modelId="{C8C0642A-673A-43E0-919A-9446C76CE517}" type="presParOf" srcId="{2B953851-E7D6-48BB-A791-C35D9ADB81D9}" destId="{52531AD2-58FD-45C0-9C15-3CF827273836}" srcOrd="13" destOrd="0" presId="urn:microsoft.com/office/officeart/2005/8/layout/process4"/>
    <dgm:cxn modelId="{BEFEAEAF-BD6C-421D-BC52-3C54AA4EB5EF}" type="presParOf" srcId="{2B953851-E7D6-48BB-A791-C35D9ADB81D9}" destId="{D2EA3396-2958-449D-A706-8E0AEA4DE641}" srcOrd="14" destOrd="0" presId="urn:microsoft.com/office/officeart/2005/8/layout/process4"/>
    <dgm:cxn modelId="{6AE17909-C8AA-4AF6-8375-2E62C78994F2}" type="presParOf" srcId="{D2EA3396-2958-449D-A706-8E0AEA4DE641}" destId="{E9DAF9CB-CE0E-4C3F-ACC5-9ACBBB811C26}" srcOrd="0" destOrd="0" presId="urn:microsoft.com/office/officeart/2005/8/layout/process4"/>
    <dgm:cxn modelId="{F15D1B55-0122-4F0E-8FB6-8F00C2063571}" type="presParOf" srcId="{2B953851-E7D6-48BB-A791-C35D9ADB81D9}" destId="{4391310E-DA47-4273-BB74-DA9A5F299120}" srcOrd="15" destOrd="0" presId="urn:microsoft.com/office/officeart/2005/8/layout/process4"/>
    <dgm:cxn modelId="{1E3C00D6-D33D-420C-B789-4A2FD4476BB3}" type="presParOf" srcId="{2B953851-E7D6-48BB-A791-C35D9ADB81D9}" destId="{E13BE7F8-83E1-4F3E-B0E0-CFEE3BD81913}" srcOrd="16" destOrd="0" presId="urn:microsoft.com/office/officeart/2005/8/layout/process4"/>
    <dgm:cxn modelId="{15C48733-A231-4FC2-A7D4-11599DB2BA39}" type="presParOf" srcId="{E13BE7F8-83E1-4F3E-B0E0-CFEE3BD81913}" destId="{76E9E67F-9512-40F1-8EA1-8254706885B3}" srcOrd="0" destOrd="0" presId="urn:microsoft.com/office/officeart/2005/8/layout/process4"/>
    <dgm:cxn modelId="{792101A1-D97F-4F0E-807D-E5B8C1A64985}" type="presParOf" srcId="{2B953851-E7D6-48BB-A791-C35D9ADB81D9}" destId="{5DB2E9F1-38C6-49FC-9D98-D0862532AF18}" srcOrd="17" destOrd="0" presId="urn:microsoft.com/office/officeart/2005/8/layout/process4"/>
    <dgm:cxn modelId="{383ECC75-5272-4F06-8BFD-235C24B7053C}" type="presParOf" srcId="{2B953851-E7D6-48BB-A791-C35D9ADB81D9}" destId="{493DF19A-EBD2-4102-9C1D-12E7505075EE}" srcOrd="18" destOrd="0" presId="urn:microsoft.com/office/officeart/2005/8/layout/process4"/>
    <dgm:cxn modelId="{3414934A-4749-4BA3-ACF8-D5CAAD3B27A4}" type="presParOf" srcId="{493DF19A-EBD2-4102-9C1D-12E7505075EE}" destId="{A8BA8D4C-BEE3-4F43-B900-C36A1914654D}" srcOrd="0" destOrd="0" presId="urn:microsoft.com/office/officeart/2005/8/layout/process4"/>
    <dgm:cxn modelId="{A9665E1B-7028-4A07-92E0-A173B10F3079}" type="presParOf" srcId="{2B953851-E7D6-48BB-A791-C35D9ADB81D9}" destId="{C843316C-BCBF-4BB5-AF83-F922BBA4C8FE}" srcOrd="19" destOrd="0" presId="urn:microsoft.com/office/officeart/2005/8/layout/process4"/>
    <dgm:cxn modelId="{ABE37067-7122-460D-8EBB-543F9841D04E}" type="presParOf" srcId="{2B953851-E7D6-48BB-A791-C35D9ADB81D9}" destId="{9B8CDFCA-9284-4BCE-9136-115B226A178B}" srcOrd="20" destOrd="0" presId="urn:microsoft.com/office/officeart/2005/8/layout/process4"/>
    <dgm:cxn modelId="{F4584F48-E83B-46F0-93C0-B48B8C127BC9}" type="presParOf" srcId="{9B8CDFCA-9284-4BCE-9136-115B226A178B}" destId="{476ED537-129C-416C-8BEC-8C6BC26EFF8D}" srcOrd="0" destOrd="0" presId="urn:microsoft.com/office/officeart/2005/8/layout/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DC34F5-B3FC-44C8-929D-A5F9FC581730}">
      <dsp:nvSpPr>
        <dsp:cNvPr id="0" name=""/>
        <dsp:cNvSpPr/>
      </dsp:nvSpPr>
      <dsp:spPr>
        <a:xfrm>
          <a:off x="0" y="6057278"/>
          <a:ext cx="5764530" cy="39761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ka-GE" sz="900" kern="1200"/>
            <a:t>არაუგვიანეს 1 მაისისა ბიუჯეტის შესრულების წლიური ანგარიში საჯაროდ განიხილება საკრებულოში, რომელიც იღებს გადაწყვეტილებას მისი დამტკიცების ან დაუმტკიცებლობის შესახებ</a:t>
          </a:r>
          <a:endParaRPr lang="ru-RU" sz="900" kern="1200"/>
        </a:p>
      </dsp:txBody>
      <dsp:txXfrm>
        <a:off x="0" y="6057278"/>
        <a:ext cx="5764530" cy="397617"/>
      </dsp:txXfrm>
    </dsp:sp>
    <dsp:sp modelId="{DE2C2777-EDFE-4D41-99FE-72C4823D1AD6}">
      <dsp:nvSpPr>
        <dsp:cNvPr id="0" name=""/>
        <dsp:cNvSpPr/>
      </dsp:nvSpPr>
      <dsp:spPr>
        <a:xfrm rot="10800000">
          <a:off x="0" y="5451707"/>
          <a:ext cx="5764530" cy="611535"/>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ka-GE" sz="800" kern="1200"/>
            <a:t>თვითმმართველობის აღმასრულებელი ხელისუფლება ყოველი თვის დასრულებიდან 10 დღეში ამზადებს ბიუჯეტის შესრულების ყოველთვიურ  ანგარიშს. ხოლო, ყოველი კვარტლის დასრულებიდან ერთ თვეში და წლის დასრულებიდან არაუგვიანეს 2 თვისა ამზადებს ბიუჯეტის კვარტალური და წლიური შესრულების ანგარიშებს, რომლებიც წარედგინება საკრებულოს</a:t>
          </a:r>
          <a:endParaRPr lang="ru-RU" sz="800" kern="1200"/>
        </a:p>
      </dsp:txBody>
      <dsp:txXfrm rot="10800000">
        <a:off x="0" y="5451707"/>
        <a:ext cx="5764530" cy="397357"/>
      </dsp:txXfrm>
    </dsp:sp>
    <dsp:sp modelId="{C2675672-3C32-4C28-A887-A5C7EF553F27}">
      <dsp:nvSpPr>
        <dsp:cNvPr id="0" name=""/>
        <dsp:cNvSpPr/>
      </dsp:nvSpPr>
      <dsp:spPr>
        <a:xfrm rot="10800000">
          <a:off x="0" y="4827563"/>
          <a:ext cx="5764530" cy="611535"/>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ka-GE" sz="1000" kern="1200"/>
            <a:t>ბიუჯეტის დამტკიცებიდან 15 დღეში მტკიცდება ბიუჯეტის ყოველთვიური/ყოველკვარტალური განწერა</a:t>
          </a:r>
          <a:endParaRPr lang="ru-RU" sz="1000" kern="1200"/>
        </a:p>
      </dsp:txBody>
      <dsp:txXfrm rot="10800000">
        <a:off x="0" y="4827563"/>
        <a:ext cx="5764530" cy="397357"/>
      </dsp:txXfrm>
    </dsp:sp>
    <dsp:sp modelId="{6A345D65-89C5-4B55-8757-114655C07C07}">
      <dsp:nvSpPr>
        <dsp:cNvPr id="0" name=""/>
        <dsp:cNvSpPr/>
      </dsp:nvSpPr>
      <dsp:spPr>
        <a:xfrm rot="10800000">
          <a:off x="0" y="4240563"/>
          <a:ext cx="5764530" cy="611535"/>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ka-GE" sz="1000" kern="1200"/>
            <a:t>არაუგვიანეს 31 დეკემბრისა საკრებულო, ბიუჯეტის პროექტის დადგენილი წესით განხილვების შემდგომ, ამტკიცებს დასაგეგმი წლის ბიუჯეტს</a:t>
          </a:r>
          <a:endParaRPr lang="ru-RU" sz="1000" kern="1200"/>
        </a:p>
      </dsp:txBody>
      <dsp:txXfrm rot="10800000">
        <a:off x="0" y="4240563"/>
        <a:ext cx="5764530" cy="397357"/>
      </dsp:txXfrm>
    </dsp:sp>
    <dsp:sp modelId="{2F9F239B-73CC-4E40-8388-50CA4FB37CA3}">
      <dsp:nvSpPr>
        <dsp:cNvPr id="0" name=""/>
        <dsp:cNvSpPr/>
      </dsp:nvSpPr>
      <dsp:spPr>
        <a:xfrm rot="10800000">
          <a:off x="0" y="3634992"/>
          <a:ext cx="5764530" cy="611535"/>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ka-GE" sz="1000" kern="1200"/>
            <a:t>არაუგვიანეს 10 დეკემბრისა - აღმასრლებელი ხელისუფლების მიერ ბიუჯეტის პროექტისა და პრიორიტეტების დოკუმენტის იმავე ან შესწორებული ვარიანტი საკრებულოს დასამტკიცებლად უბრუნდება არაუგვიანეს</a:t>
          </a:r>
          <a:endParaRPr lang="ru-RU" sz="1000" kern="1200"/>
        </a:p>
      </dsp:txBody>
      <dsp:txXfrm rot="10800000">
        <a:off x="0" y="3634992"/>
        <a:ext cx="5764530" cy="397357"/>
      </dsp:txXfrm>
    </dsp:sp>
    <dsp:sp modelId="{E7022872-1EB6-48E3-8D4F-011178BA532F}">
      <dsp:nvSpPr>
        <dsp:cNvPr id="0" name=""/>
        <dsp:cNvSpPr/>
      </dsp:nvSpPr>
      <dsp:spPr>
        <a:xfrm rot="10800000">
          <a:off x="0" y="3029420"/>
          <a:ext cx="5764530" cy="611535"/>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ka-GE" sz="1000" kern="1200"/>
            <a:t>არაუგვიანეს 25 ნოემბრისა - შენიშვნების არსებობის შემთხვევაში საკრებულო ბიუჯეტს გადამუშავებისათვის უბრუნებს აღმასრულებელ ხელისუფლებას</a:t>
          </a:r>
          <a:endParaRPr lang="ru-RU" sz="1000" kern="1200"/>
        </a:p>
      </dsp:txBody>
      <dsp:txXfrm rot="10800000">
        <a:off x="0" y="3029420"/>
        <a:ext cx="5764530" cy="397357"/>
      </dsp:txXfrm>
    </dsp:sp>
    <dsp:sp modelId="{BA4D9CD9-503C-480E-B0D6-6B0EF9A1F864}">
      <dsp:nvSpPr>
        <dsp:cNvPr id="0" name=""/>
        <dsp:cNvSpPr/>
      </dsp:nvSpPr>
      <dsp:spPr>
        <a:xfrm rot="10800000">
          <a:off x="0" y="2423849"/>
          <a:ext cx="5764530" cy="611535"/>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ka-GE" sz="1000" kern="1200"/>
            <a:t>პრიორიტეტების დოკუმენტის და ბიუჯეტის საკრებულოში წარდგენიდან არაუგვიანეს 5 დღისა საკრებულო პრიორიტეტების დოკუმენტს და ბიუჯეტის პროექტს აქვეყნებს საჯარო განხილვებისათვის</a:t>
          </a:r>
          <a:r>
            <a:rPr lang="ka-GE" sz="700" kern="1200"/>
            <a:t>.</a:t>
          </a:r>
          <a:endParaRPr lang="ru-RU" sz="700" kern="1200"/>
        </a:p>
      </dsp:txBody>
      <dsp:txXfrm rot="10800000">
        <a:off x="0" y="2423849"/>
        <a:ext cx="5764530" cy="397357"/>
      </dsp:txXfrm>
    </dsp:sp>
    <dsp:sp modelId="{E9DAF9CB-CE0E-4C3F-ACC5-9ACBBB811C26}">
      <dsp:nvSpPr>
        <dsp:cNvPr id="0" name=""/>
        <dsp:cNvSpPr/>
      </dsp:nvSpPr>
      <dsp:spPr>
        <a:xfrm rot="10800000">
          <a:off x="0" y="1818277"/>
          <a:ext cx="5764530" cy="611535"/>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ka-GE" sz="1000" kern="1200"/>
            <a:t>არაუგვიანეს 15 ნოემბრისა - თვითმმართველობის აღმასრულებელ ორგანო ამზადებს პრიორიტეტების დოკუმენტის და ბიუჯეტის პროექტის პირველად ვარიანტს და განსახილველად შეაქვე საკრებულოში</a:t>
          </a:r>
          <a:endParaRPr lang="ru-RU" sz="1000" kern="1200"/>
        </a:p>
      </dsp:txBody>
      <dsp:txXfrm rot="10800000">
        <a:off x="0" y="1818277"/>
        <a:ext cx="5764530" cy="397357"/>
      </dsp:txXfrm>
    </dsp:sp>
    <dsp:sp modelId="{76E9E67F-9512-40F1-8EA1-8254706885B3}">
      <dsp:nvSpPr>
        <dsp:cNvPr id="0" name=""/>
        <dsp:cNvSpPr/>
      </dsp:nvSpPr>
      <dsp:spPr>
        <a:xfrm rot="10800000">
          <a:off x="0" y="1212705"/>
          <a:ext cx="5764530" cy="611535"/>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ka-GE" sz="900" kern="1200"/>
            <a:t>არაუგვიანეს 5 ოქტომბრისა - </a:t>
          </a:r>
          <a:r>
            <a:rPr lang="ru-RU" sz="900" kern="1200"/>
            <a:t>საქართველოს ფინანსთა სამინისტრო ადგილობრივი თვითმმართველობის ორგანოებს აცნობებს სახელმწიფო ბიუჯეტის პროექტით შე</a:t>
          </a:r>
          <a:r>
            <a:rPr lang="ka-GE" sz="900" kern="1200"/>
            <a:t>საბამისი </a:t>
          </a:r>
          <a:r>
            <a:rPr lang="ru-RU" sz="900" kern="1200"/>
            <a:t>ბიუჯეტისათვის გადასაცემი ფინანსური დახმარებისა და გადასახადებიდან მისაღები შემოსავლების საპროგნოზო მაჩვენებლებს</a:t>
          </a:r>
        </a:p>
      </dsp:txBody>
      <dsp:txXfrm rot="10800000">
        <a:off x="0" y="1212705"/>
        <a:ext cx="5764530" cy="397357"/>
      </dsp:txXfrm>
    </dsp:sp>
    <dsp:sp modelId="{A8BA8D4C-BEE3-4F43-B900-C36A1914654D}">
      <dsp:nvSpPr>
        <dsp:cNvPr id="0" name=""/>
        <dsp:cNvSpPr/>
      </dsp:nvSpPr>
      <dsp:spPr>
        <a:xfrm rot="10800000">
          <a:off x="0" y="607134"/>
          <a:ext cx="5764530" cy="611535"/>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ka-GE" sz="1000" kern="1200"/>
            <a:t>არაუგვიანეს 15 ივლისისა - საქართველოს ფინანსთა სამინისტრო ყველა მუნიციპალიტეტს აცნობებს დასაგეგმი საბიუჯეტო წლის ძირითადი საბიუჯეტო პარამეტრებს</a:t>
          </a:r>
          <a:endParaRPr lang="ru-RU" sz="1000" kern="1200"/>
        </a:p>
      </dsp:txBody>
      <dsp:txXfrm rot="10800000">
        <a:off x="0" y="607134"/>
        <a:ext cx="5764530" cy="397357"/>
      </dsp:txXfrm>
    </dsp:sp>
    <dsp:sp modelId="{476ED537-129C-416C-8BEC-8C6BC26EFF8D}">
      <dsp:nvSpPr>
        <dsp:cNvPr id="0" name=""/>
        <dsp:cNvSpPr/>
      </dsp:nvSpPr>
      <dsp:spPr>
        <a:xfrm rot="10800000">
          <a:off x="0" y="1562"/>
          <a:ext cx="5764530" cy="611535"/>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ka-GE" sz="1000" kern="1200"/>
            <a:t>არაუგვიანეს 1 მარტისა - იწყება მუშაობა მუნიციპალიტეტის პრიორიტეტების დოკუმენტის მომზადებაზე/გადამუშავებაზე</a:t>
          </a:r>
          <a:endParaRPr lang="ru-RU" sz="1000" kern="1200"/>
        </a:p>
      </dsp:txBody>
      <dsp:txXfrm rot="10800000">
        <a:off x="0" y="1562"/>
        <a:ext cx="5764530" cy="39735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37426E76D284B15B49F18F76B753A76"/>
        <w:category>
          <w:name w:val="General"/>
          <w:gallery w:val="placeholder"/>
        </w:category>
        <w:types>
          <w:type w:val="bbPlcHdr"/>
        </w:types>
        <w:behaviors>
          <w:behavior w:val="content"/>
        </w:behaviors>
        <w:guid w:val="{3BDCF39C-DE60-4818-8E5B-9A1F4B796245}"/>
      </w:docPartPr>
      <w:docPartBody>
        <w:p w:rsidR="00EF6CD8" w:rsidRDefault="004F6DD4" w:rsidP="004F6DD4">
          <w:pPr>
            <w:pStyle w:val="637426E76D284B15B49F18F76B753A76"/>
          </w:pPr>
          <w:r>
            <w:rPr>
              <w:rFonts w:asciiTheme="majorHAnsi" w:eastAsiaTheme="majorEastAsia" w:hAnsiTheme="majorHAnsi" w:cstheme="majorBidi"/>
              <w:sz w:val="72"/>
              <w:szCs w:val="72"/>
            </w:rPr>
            <w:t>[Type the document title]</w:t>
          </w:r>
        </w:p>
      </w:docPartBody>
    </w:docPart>
    <w:docPart>
      <w:docPartPr>
        <w:name w:val="F2F04F3CE2DE4715BA4423869ECFC9CA"/>
        <w:category>
          <w:name w:val="General"/>
          <w:gallery w:val="placeholder"/>
        </w:category>
        <w:types>
          <w:type w:val="bbPlcHdr"/>
        </w:types>
        <w:behaviors>
          <w:behavior w:val="content"/>
        </w:behaviors>
        <w:guid w:val="{D524BAE7-8137-4F35-98F9-FE415E233D8D}"/>
      </w:docPartPr>
      <w:docPartBody>
        <w:p w:rsidR="00EF6CD8" w:rsidRDefault="004F6DD4" w:rsidP="004F6DD4">
          <w:pPr>
            <w:pStyle w:val="F2F04F3CE2DE4715BA4423869ECFC9CA"/>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037368"/>
    <w:rsid w:val="00035C06"/>
    <w:rsid w:val="00037368"/>
    <w:rsid w:val="00056BB7"/>
    <w:rsid w:val="0009237B"/>
    <w:rsid w:val="000C3FFE"/>
    <w:rsid w:val="000F2238"/>
    <w:rsid w:val="00106FE5"/>
    <w:rsid w:val="00132B84"/>
    <w:rsid w:val="001850BD"/>
    <w:rsid w:val="001C0CD4"/>
    <w:rsid w:val="00264ECE"/>
    <w:rsid w:val="002A196F"/>
    <w:rsid w:val="002E6008"/>
    <w:rsid w:val="002F0B60"/>
    <w:rsid w:val="0031164F"/>
    <w:rsid w:val="004F6DD4"/>
    <w:rsid w:val="00501D08"/>
    <w:rsid w:val="005F3895"/>
    <w:rsid w:val="00652769"/>
    <w:rsid w:val="0066594F"/>
    <w:rsid w:val="00667DE3"/>
    <w:rsid w:val="00672352"/>
    <w:rsid w:val="006A60AC"/>
    <w:rsid w:val="006B300A"/>
    <w:rsid w:val="006B395B"/>
    <w:rsid w:val="00740C24"/>
    <w:rsid w:val="008C4970"/>
    <w:rsid w:val="008F20DB"/>
    <w:rsid w:val="00987809"/>
    <w:rsid w:val="009C3D29"/>
    <w:rsid w:val="009D232F"/>
    <w:rsid w:val="009E3A96"/>
    <w:rsid w:val="00A13E12"/>
    <w:rsid w:val="00A336C3"/>
    <w:rsid w:val="00A76A27"/>
    <w:rsid w:val="00AB4864"/>
    <w:rsid w:val="00AE423B"/>
    <w:rsid w:val="00B207C1"/>
    <w:rsid w:val="00B238F2"/>
    <w:rsid w:val="00B30668"/>
    <w:rsid w:val="00B94A64"/>
    <w:rsid w:val="00BB482F"/>
    <w:rsid w:val="00BE25BC"/>
    <w:rsid w:val="00D00045"/>
    <w:rsid w:val="00D26B57"/>
    <w:rsid w:val="00D33E69"/>
    <w:rsid w:val="00D34D34"/>
    <w:rsid w:val="00DA055C"/>
    <w:rsid w:val="00E7341B"/>
    <w:rsid w:val="00EB3483"/>
    <w:rsid w:val="00EF6CD8"/>
    <w:rsid w:val="00F40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0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94A850ED1FF4F8F8AC6A151EE8E305F">
    <w:name w:val="A94A850ED1FF4F8F8AC6A151EE8E305F"/>
    <w:rsid w:val="00037368"/>
  </w:style>
  <w:style w:type="paragraph" w:customStyle="1" w:styleId="A206D30633B74E2CA7602114632E9B74">
    <w:name w:val="A206D30633B74E2CA7602114632E9B74"/>
    <w:rsid w:val="00037368"/>
  </w:style>
  <w:style w:type="paragraph" w:customStyle="1" w:styleId="E04D531BE0F8401A82A36AEDF5632C4F">
    <w:name w:val="E04D531BE0F8401A82A36AEDF5632C4F"/>
    <w:rsid w:val="00037368"/>
  </w:style>
  <w:style w:type="paragraph" w:customStyle="1" w:styleId="29056F0F787D4FDA9312B1BB119C1237">
    <w:name w:val="29056F0F787D4FDA9312B1BB119C1237"/>
    <w:rsid w:val="00037368"/>
  </w:style>
  <w:style w:type="paragraph" w:customStyle="1" w:styleId="8E5C7606EB264691862F742B58A4F24A">
    <w:name w:val="8E5C7606EB264691862F742B58A4F24A"/>
    <w:rsid w:val="00037368"/>
  </w:style>
  <w:style w:type="paragraph" w:customStyle="1" w:styleId="44F32F9AD43A4B928EFF0EAB1F1DA148">
    <w:name w:val="44F32F9AD43A4B928EFF0EAB1F1DA148"/>
    <w:rsid w:val="00037368"/>
  </w:style>
  <w:style w:type="paragraph" w:customStyle="1" w:styleId="652E18E5641744C8A79F230E7AF7340B">
    <w:name w:val="652E18E5641744C8A79F230E7AF7340B"/>
    <w:rsid w:val="00037368"/>
  </w:style>
  <w:style w:type="paragraph" w:customStyle="1" w:styleId="B6FE991593F24308BF5FBBEB9DEFEFEE">
    <w:name w:val="B6FE991593F24308BF5FBBEB9DEFEFEE"/>
    <w:rsid w:val="00037368"/>
  </w:style>
  <w:style w:type="paragraph" w:customStyle="1" w:styleId="941C74D0829046869151A44683C6BDFE">
    <w:name w:val="941C74D0829046869151A44683C6BDFE"/>
    <w:rsid w:val="00037368"/>
  </w:style>
  <w:style w:type="paragraph" w:customStyle="1" w:styleId="D06EB16B14B24AD4A276A051436B3630">
    <w:name w:val="D06EB16B14B24AD4A276A051436B3630"/>
    <w:rsid w:val="00037368"/>
  </w:style>
  <w:style w:type="paragraph" w:customStyle="1" w:styleId="EEEBEAA3952E41CCB663181D8F9E526A">
    <w:name w:val="EEEBEAA3952E41CCB663181D8F9E526A"/>
    <w:rsid w:val="00037368"/>
  </w:style>
  <w:style w:type="paragraph" w:customStyle="1" w:styleId="637426E76D284B15B49F18F76B753A76">
    <w:name w:val="637426E76D284B15B49F18F76B753A76"/>
    <w:rsid w:val="004F6DD4"/>
  </w:style>
  <w:style w:type="paragraph" w:customStyle="1" w:styleId="B79FBE007569438CA019227685CCEB23">
    <w:name w:val="B79FBE007569438CA019227685CCEB23"/>
    <w:rsid w:val="004F6DD4"/>
  </w:style>
  <w:style w:type="paragraph" w:customStyle="1" w:styleId="F2F04F3CE2DE4715BA4423869ECFC9CA">
    <w:name w:val="F2F04F3CE2DE4715BA4423869ECFC9CA"/>
    <w:rsid w:val="004F6DD4"/>
  </w:style>
  <w:style w:type="paragraph" w:customStyle="1" w:styleId="9B2BFD140D4642199535D937BE5C0CFA">
    <w:name w:val="9B2BFD140D4642199535D937BE5C0CFA"/>
    <w:rsid w:val="004F6DD4"/>
  </w:style>
  <w:style w:type="paragraph" w:customStyle="1" w:styleId="5234B2456D96419A9B3699AC19AB6B74">
    <w:name w:val="5234B2456D96419A9B3699AC19AB6B74"/>
    <w:rsid w:val="004F6D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წელი, ნოემბერი</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AADBD4-77F1-42EC-B849-36B140BBE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1</Pages>
  <Words>11574</Words>
  <Characters>65973</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ქ. ბათუმის მუნიციპალიტეტის 2021 წლის ბიუჯეტის პროექტი</vt:lpstr>
    </vt:vector>
  </TitlesOfParts>
  <Company/>
  <LinksUpToDate>false</LinksUpToDate>
  <CharactersWithSpaces>77393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ქ. ბათუმის მუნიციპალიტეტის 2021 წლის ბიუჯეტის პროექტი</dc:title>
  <dc:subject>ზესტაფონის მუნიციპალიტეტის 2020 წლის ბიუჯეტი</dc:subject>
  <dc:creator>E N V Y</dc:creator>
  <cp:lastModifiedBy>E N V Y</cp:lastModifiedBy>
  <cp:revision>43</cp:revision>
  <cp:lastPrinted>2019-04-26T11:02:00Z</cp:lastPrinted>
  <dcterms:created xsi:type="dcterms:W3CDTF">2020-11-18T12:54:00Z</dcterms:created>
  <dcterms:modified xsi:type="dcterms:W3CDTF">2020-11-25T18:02:00Z</dcterms:modified>
</cp:coreProperties>
</file>