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3B" w:rsidRDefault="00207A1D">
      <w:pPr>
        <w:tabs>
          <w:tab w:val="left" w:pos="7374"/>
        </w:tabs>
        <w:ind w:left="3795"/>
        <w:rPr>
          <w:rFonts w:ascii="Times New Roman"/>
          <w:position w:val="2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30284" cy="44348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28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1002563" cy="42995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563" cy="42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3B" w:rsidRDefault="00B7663B">
      <w:pPr>
        <w:rPr>
          <w:rFonts w:ascii="Times New Roman"/>
          <w:position w:val="2"/>
          <w:sz w:val="20"/>
        </w:rPr>
        <w:sectPr w:rsidR="00B7663B">
          <w:footerReference w:type="default" r:id="rId8"/>
          <w:type w:val="continuous"/>
          <w:pgSz w:w="11910" w:h="16850"/>
          <w:pgMar w:top="1000" w:right="1133" w:bottom="920" w:left="1275" w:header="0" w:footer="726" w:gutter="0"/>
          <w:pgNumType w:start="1"/>
          <w:cols w:space="720"/>
        </w:sectPr>
      </w:pPr>
    </w:p>
    <w:p w:rsidR="00B7663B" w:rsidRDefault="00B7663B">
      <w:pPr>
        <w:pStyle w:val="BodyText"/>
        <w:rPr>
          <w:rFonts w:ascii="Times New Roman"/>
        </w:rPr>
      </w:pPr>
    </w:p>
    <w:p w:rsidR="00B7663B" w:rsidRDefault="00B7663B">
      <w:pPr>
        <w:pStyle w:val="BodyText"/>
        <w:rPr>
          <w:rFonts w:ascii="Times New Roman"/>
        </w:rPr>
      </w:pPr>
    </w:p>
    <w:p w:rsidR="00B7663B" w:rsidRDefault="00B7663B">
      <w:pPr>
        <w:pStyle w:val="BodyText"/>
        <w:rPr>
          <w:rFonts w:ascii="Times New Roman"/>
        </w:rPr>
      </w:pPr>
    </w:p>
    <w:p w:rsidR="00B7663B" w:rsidRDefault="00B7663B">
      <w:pPr>
        <w:pStyle w:val="BodyText"/>
        <w:rPr>
          <w:rFonts w:ascii="Times New Roman"/>
        </w:rPr>
      </w:pPr>
    </w:p>
    <w:p w:rsidR="00B7663B" w:rsidRDefault="00B7663B">
      <w:pPr>
        <w:pStyle w:val="BodyText"/>
        <w:rPr>
          <w:rFonts w:ascii="Times New Roman"/>
        </w:rPr>
      </w:pPr>
    </w:p>
    <w:p w:rsidR="00B7663B" w:rsidRDefault="00B7663B">
      <w:pPr>
        <w:pStyle w:val="BodyText"/>
        <w:rPr>
          <w:rFonts w:ascii="Times New Roman"/>
        </w:rPr>
      </w:pPr>
    </w:p>
    <w:p w:rsidR="00B7663B" w:rsidRDefault="00B7663B">
      <w:pPr>
        <w:pStyle w:val="BodyText"/>
        <w:rPr>
          <w:rFonts w:ascii="Times New Roman"/>
        </w:rPr>
      </w:pPr>
    </w:p>
    <w:p w:rsidR="00B7663B" w:rsidRDefault="00B7663B">
      <w:pPr>
        <w:pStyle w:val="BodyText"/>
        <w:spacing w:before="37"/>
        <w:rPr>
          <w:sz w:val="17"/>
        </w:rPr>
      </w:pPr>
    </w:p>
    <w:p w:rsidR="00B7663B" w:rsidRDefault="00207A1D">
      <w:pPr>
        <w:tabs>
          <w:tab w:val="left" w:pos="1418"/>
        </w:tabs>
        <w:spacing w:before="1"/>
        <w:ind w:left="143"/>
        <w:rPr>
          <w:b/>
          <w:sz w:val="20"/>
        </w:rPr>
      </w:pPr>
      <w:r>
        <w:rPr>
          <w:b/>
          <w:smallCaps/>
          <w:spacing w:val="11"/>
          <w:sz w:val="20"/>
        </w:rPr>
        <w:t>Pro</w:t>
      </w:r>
      <w:r>
        <w:rPr>
          <w:b/>
          <w:smallCaps/>
          <w:spacing w:val="-25"/>
          <w:sz w:val="20"/>
        </w:rPr>
        <w:t xml:space="preserve"> </w:t>
      </w:r>
      <w:r>
        <w:rPr>
          <w:b/>
          <w:smallCaps/>
          <w:sz w:val="20"/>
        </w:rPr>
        <w:t>j</w:t>
      </w:r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pacing w:val="6"/>
          <w:sz w:val="20"/>
        </w:rPr>
        <w:t>ect</w:t>
      </w:r>
      <w:proofErr w:type="spellEnd"/>
      <w:r>
        <w:rPr>
          <w:b/>
          <w:smallCaps/>
          <w:spacing w:val="6"/>
          <w:sz w:val="20"/>
        </w:rPr>
        <w:t>:</w:t>
      </w:r>
      <w:r>
        <w:rPr>
          <w:b/>
          <w:smallCaps/>
          <w:sz w:val="20"/>
        </w:rPr>
        <w:tab/>
      </w:r>
      <w:proofErr w:type="spellStart"/>
      <w:r>
        <w:rPr>
          <w:b/>
          <w:smallCaps/>
          <w:spacing w:val="13"/>
          <w:sz w:val="20"/>
        </w:rPr>
        <w:t>Reha</w:t>
      </w:r>
      <w:proofErr w:type="spellEnd"/>
      <w:r>
        <w:rPr>
          <w:b/>
          <w:smallCaps/>
          <w:spacing w:val="-25"/>
          <w:sz w:val="20"/>
        </w:rPr>
        <w:t xml:space="preserve"> </w:t>
      </w:r>
      <w:r>
        <w:rPr>
          <w:b/>
          <w:smallCaps/>
          <w:sz w:val="20"/>
        </w:rPr>
        <w:t>bi</w:t>
      </w:r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pacing w:val="14"/>
          <w:sz w:val="20"/>
        </w:rPr>
        <w:t>litat</w:t>
      </w:r>
      <w:proofErr w:type="spellEnd"/>
      <w:r>
        <w:rPr>
          <w:b/>
          <w:smallCaps/>
          <w:spacing w:val="-24"/>
          <w:sz w:val="20"/>
        </w:rPr>
        <w:t xml:space="preserve"> </w:t>
      </w:r>
      <w:proofErr w:type="spellStart"/>
      <w:r>
        <w:rPr>
          <w:b/>
          <w:smallCaps/>
          <w:sz w:val="20"/>
        </w:rPr>
        <w:t>io</w:t>
      </w:r>
      <w:proofErr w:type="spellEnd"/>
      <w:r>
        <w:rPr>
          <w:b/>
          <w:smallCaps/>
          <w:spacing w:val="-25"/>
          <w:sz w:val="20"/>
        </w:rPr>
        <w:t xml:space="preserve"> </w:t>
      </w:r>
      <w:r>
        <w:rPr>
          <w:b/>
          <w:smallCaps/>
          <w:sz w:val="20"/>
        </w:rPr>
        <w:t>n</w:t>
      </w:r>
      <w:r>
        <w:rPr>
          <w:b/>
          <w:smallCaps/>
          <w:spacing w:val="47"/>
          <w:sz w:val="20"/>
        </w:rPr>
        <w:t xml:space="preserve"> </w:t>
      </w:r>
      <w:r>
        <w:rPr>
          <w:b/>
          <w:smallCaps/>
          <w:sz w:val="20"/>
        </w:rPr>
        <w:t>o</w:t>
      </w:r>
      <w:r>
        <w:rPr>
          <w:b/>
          <w:smallCaps/>
          <w:spacing w:val="-26"/>
          <w:sz w:val="20"/>
        </w:rPr>
        <w:t xml:space="preserve"> </w:t>
      </w:r>
      <w:r>
        <w:rPr>
          <w:b/>
          <w:smallCaps/>
          <w:sz w:val="20"/>
        </w:rPr>
        <w:t>f</w:t>
      </w:r>
      <w:r>
        <w:rPr>
          <w:b/>
          <w:smallCaps/>
          <w:spacing w:val="49"/>
          <w:sz w:val="20"/>
        </w:rPr>
        <w:t xml:space="preserve"> </w:t>
      </w:r>
      <w:r>
        <w:rPr>
          <w:b/>
          <w:smallCaps/>
          <w:sz w:val="20"/>
        </w:rPr>
        <w:t>Co</w:t>
      </w:r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pacing w:val="12"/>
          <w:sz w:val="20"/>
        </w:rPr>
        <w:t>mmu</w:t>
      </w:r>
      <w:proofErr w:type="spellEnd"/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pacing w:val="13"/>
          <w:sz w:val="20"/>
        </w:rPr>
        <w:t>nal</w:t>
      </w:r>
      <w:proofErr w:type="spellEnd"/>
      <w:r>
        <w:rPr>
          <w:b/>
          <w:smallCaps/>
          <w:spacing w:val="45"/>
          <w:sz w:val="20"/>
        </w:rPr>
        <w:t xml:space="preserve"> </w:t>
      </w:r>
      <w:proofErr w:type="spellStart"/>
      <w:r>
        <w:rPr>
          <w:b/>
          <w:smallCaps/>
          <w:spacing w:val="16"/>
          <w:sz w:val="20"/>
        </w:rPr>
        <w:t>Infrastru</w:t>
      </w:r>
      <w:proofErr w:type="spellEnd"/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pacing w:val="14"/>
          <w:sz w:val="20"/>
        </w:rPr>
        <w:t>cture</w:t>
      </w:r>
      <w:proofErr w:type="spellEnd"/>
      <w:r>
        <w:rPr>
          <w:b/>
          <w:smallCaps/>
          <w:spacing w:val="45"/>
          <w:sz w:val="20"/>
        </w:rPr>
        <w:t xml:space="preserve"> </w:t>
      </w:r>
      <w:proofErr w:type="spellStart"/>
      <w:r>
        <w:rPr>
          <w:b/>
          <w:smallCaps/>
          <w:sz w:val="20"/>
        </w:rPr>
        <w:t>o</w:t>
      </w:r>
      <w:r>
        <w:rPr>
          <w:b/>
          <w:smallCaps/>
          <w:spacing w:val="-26"/>
          <w:sz w:val="20"/>
        </w:rPr>
        <w:t xml:space="preserve"> </w:t>
      </w:r>
      <w:r>
        <w:rPr>
          <w:b/>
          <w:smallCaps/>
          <w:sz w:val="20"/>
        </w:rPr>
        <w:t>f</w:t>
      </w:r>
      <w:proofErr w:type="spellEnd"/>
      <w:r>
        <w:rPr>
          <w:b/>
          <w:smallCaps/>
          <w:spacing w:val="49"/>
          <w:sz w:val="20"/>
        </w:rPr>
        <w:t xml:space="preserve"> </w:t>
      </w:r>
      <w:r>
        <w:rPr>
          <w:b/>
          <w:smallCaps/>
          <w:spacing w:val="12"/>
          <w:sz w:val="20"/>
        </w:rPr>
        <w:t>New</w:t>
      </w:r>
      <w:r>
        <w:rPr>
          <w:b/>
          <w:smallCaps/>
          <w:spacing w:val="47"/>
          <w:sz w:val="20"/>
        </w:rPr>
        <w:t xml:space="preserve"> </w:t>
      </w:r>
      <w:proofErr w:type="spellStart"/>
      <w:r>
        <w:rPr>
          <w:b/>
          <w:smallCaps/>
          <w:spacing w:val="14"/>
          <w:sz w:val="20"/>
        </w:rPr>
        <w:t>Batu</w:t>
      </w:r>
      <w:proofErr w:type="spellEnd"/>
      <w:r>
        <w:rPr>
          <w:b/>
          <w:smallCaps/>
          <w:spacing w:val="-25"/>
          <w:sz w:val="20"/>
        </w:rPr>
        <w:t xml:space="preserve"> </w:t>
      </w:r>
      <w:r>
        <w:rPr>
          <w:b/>
          <w:smallCaps/>
          <w:spacing w:val="-5"/>
          <w:sz w:val="20"/>
        </w:rPr>
        <w:t>mi</w:t>
      </w:r>
    </w:p>
    <w:p w:rsidR="00B7663B" w:rsidRDefault="00207A1D">
      <w:pPr>
        <w:spacing w:before="1"/>
        <w:ind w:right="365"/>
        <w:jc w:val="center"/>
        <w:rPr>
          <w:b/>
          <w:sz w:val="20"/>
        </w:rPr>
      </w:pPr>
      <w:proofErr w:type="gramStart"/>
      <w:r>
        <w:rPr>
          <w:b/>
          <w:smallCaps/>
          <w:spacing w:val="15"/>
          <w:sz w:val="20"/>
        </w:rPr>
        <w:t>Tender</w:t>
      </w:r>
      <w:r>
        <w:rPr>
          <w:b/>
          <w:smallCaps/>
          <w:spacing w:val="-27"/>
          <w:sz w:val="20"/>
        </w:rPr>
        <w:t xml:space="preserve"> </w:t>
      </w:r>
      <w:r>
        <w:rPr>
          <w:b/>
          <w:smallCaps/>
          <w:sz w:val="20"/>
        </w:rPr>
        <w:t>:</w:t>
      </w:r>
      <w:proofErr w:type="gramEnd"/>
      <w:r>
        <w:rPr>
          <w:b/>
          <w:smallCaps/>
          <w:spacing w:val="31"/>
          <w:sz w:val="20"/>
        </w:rPr>
        <w:t xml:space="preserve"> </w:t>
      </w:r>
      <w:r>
        <w:rPr>
          <w:b/>
          <w:smallCaps/>
          <w:spacing w:val="13"/>
          <w:sz w:val="20"/>
        </w:rPr>
        <w:t>BAT</w:t>
      </w:r>
      <w:r>
        <w:rPr>
          <w:b/>
          <w:smallCaps/>
          <w:spacing w:val="21"/>
          <w:sz w:val="20"/>
        </w:rPr>
        <w:t xml:space="preserve"> </w:t>
      </w:r>
      <w:r>
        <w:rPr>
          <w:b/>
          <w:smallCaps/>
          <w:sz w:val="20"/>
        </w:rPr>
        <w:t>V</w:t>
      </w:r>
      <w:r>
        <w:rPr>
          <w:b/>
          <w:smallCaps/>
          <w:spacing w:val="31"/>
          <w:sz w:val="20"/>
        </w:rPr>
        <w:t xml:space="preserve"> </w:t>
      </w:r>
      <w:r>
        <w:rPr>
          <w:b/>
          <w:smallCaps/>
          <w:sz w:val="20"/>
        </w:rPr>
        <w:t>–</w:t>
      </w:r>
      <w:r>
        <w:rPr>
          <w:b/>
          <w:smallCaps/>
          <w:spacing w:val="31"/>
          <w:sz w:val="20"/>
        </w:rPr>
        <w:t xml:space="preserve"> </w:t>
      </w:r>
      <w:r>
        <w:rPr>
          <w:b/>
          <w:smallCaps/>
          <w:spacing w:val="13"/>
          <w:sz w:val="20"/>
        </w:rPr>
        <w:t>YBC</w:t>
      </w:r>
      <w:r>
        <w:rPr>
          <w:b/>
          <w:smallCaps/>
          <w:spacing w:val="19"/>
          <w:sz w:val="20"/>
        </w:rPr>
        <w:t xml:space="preserve"> </w:t>
      </w:r>
      <w:r>
        <w:rPr>
          <w:b/>
          <w:smallCaps/>
          <w:spacing w:val="9"/>
          <w:sz w:val="20"/>
        </w:rPr>
        <w:t>02</w:t>
      </w:r>
      <w:r>
        <w:rPr>
          <w:b/>
          <w:smallCaps/>
          <w:spacing w:val="20"/>
          <w:sz w:val="20"/>
        </w:rPr>
        <w:t xml:space="preserve"> </w:t>
      </w:r>
      <w:r>
        <w:rPr>
          <w:b/>
          <w:smallCaps/>
          <w:spacing w:val="14"/>
          <w:sz w:val="20"/>
        </w:rPr>
        <w:t>Rehab</w:t>
      </w:r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z w:val="20"/>
        </w:rPr>
        <w:t>il</w:t>
      </w:r>
      <w:proofErr w:type="spellEnd"/>
      <w:r>
        <w:rPr>
          <w:b/>
          <w:smallCaps/>
          <w:spacing w:val="-26"/>
          <w:sz w:val="20"/>
        </w:rPr>
        <w:t xml:space="preserve"> </w:t>
      </w:r>
      <w:proofErr w:type="spellStart"/>
      <w:r>
        <w:rPr>
          <w:b/>
          <w:smallCaps/>
          <w:spacing w:val="13"/>
          <w:sz w:val="20"/>
        </w:rPr>
        <w:t>itat</w:t>
      </w:r>
      <w:proofErr w:type="spellEnd"/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z w:val="20"/>
        </w:rPr>
        <w:t>io</w:t>
      </w:r>
      <w:proofErr w:type="spellEnd"/>
      <w:r>
        <w:rPr>
          <w:b/>
          <w:smallCaps/>
          <w:spacing w:val="-26"/>
          <w:sz w:val="20"/>
        </w:rPr>
        <w:t xml:space="preserve"> </w:t>
      </w:r>
      <w:r>
        <w:rPr>
          <w:b/>
          <w:smallCaps/>
          <w:sz w:val="20"/>
        </w:rPr>
        <w:t>n</w:t>
      </w:r>
      <w:r>
        <w:rPr>
          <w:b/>
          <w:smallCaps/>
          <w:spacing w:val="42"/>
          <w:sz w:val="20"/>
        </w:rPr>
        <w:t xml:space="preserve"> </w:t>
      </w:r>
      <w:r>
        <w:rPr>
          <w:b/>
          <w:smallCaps/>
          <w:sz w:val="20"/>
        </w:rPr>
        <w:t>o</w:t>
      </w:r>
      <w:r>
        <w:rPr>
          <w:b/>
          <w:smallCaps/>
          <w:spacing w:val="-26"/>
          <w:sz w:val="20"/>
        </w:rPr>
        <w:t xml:space="preserve"> </w:t>
      </w:r>
      <w:r>
        <w:rPr>
          <w:b/>
          <w:smallCaps/>
          <w:sz w:val="20"/>
        </w:rPr>
        <w:t>f</w:t>
      </w:r>
      <w:r>
        <w:rPr>
          <w:b/>
          <w:smallCaps/>
          <w:spacing w:val="45"/>
          <w:sz w:val="20"/>
        </w:rPr>
        <w:t xml:space="preserve"> </w:t>
      </w:r>
      <w:proofErr w:type="spellStart"/>
      <w:r>
        <w:rPr>
          <w:b/>
          <w:smallCaps/>
          <w:spacing w:val="14"/>
          <w:sz w:val="20"/>
        </w:rPr>
        <w:t>Chakv</w:t>
      </w:r>
      <w:proofErr w:type="spellEnd"/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z w:val="20"/>
        </w:rPr>
        <w:t>i</w:t>
      </w:r>
      <w:proofErr w:type="spellEnd"/>
      <w:r>
        <w:rPr>
          <w:b/>
          <w:smallCaps/>
          <w:spacing w:val="44"/>
          <w:sz w:val="20"/>
        </w:rPr>
        <w:t xml:space="preserve"> </w:t>
      </w:r>
      <w:r>
        <w:rPr>
          <w:b/>
          <w:smallCaps/>
          <w:spacing w:val="7"/>
          <w:sz w:val="20"/>
        </w:rPr>
        <w:t>WTP</w:t>
      </w:r>
    </w:p>
    <w:p w:rsidR="00B7663B" w:rsidRDefault="00B7663B">
      <w:pPr>
        <w:pStyle w:val="BodyText"/>
        <w:rPr>
          <w:b/>
          <w:sz w:val="16"/>
        </w:rPr>
      </w:pPr>
    </w:p>
    <w:p w:rsidR="00B7663B" w:rsidRDefault="00B7663B">
      <w:pPr>
        <w:pStyle w:val="BodyText"/>
        <w:spacing w:before="22"/>
        <w:rPr>
          <w:b/>
          <w:sz w:val="16"/>
        </w:rPr>
      </w:pPr>
    </w:p>
    <w:p w:rsidR="00B7663B" w:rsidRDefault="00207A1D">
      <w:pPr>
        <w:tabs>
          <w:tab w:val="left" w:pos="1420"/>
        </w:tabs>
        <w:ind w:left="143"/>
        <w:rPr>
          <w:b/>
          <w:sz w:val="20"/>
        </w:rPr>
      </w:pPr>
      <w:r>
        <w:rPr>
          <w:b/>
          <w:smallCaps/>
          <w:sz w:val="20"/>
        </w:rPr>
        <w:t>Su</w:t>
      </w:r>
      <w:r>
        <w:rPr>
          <w:b/>
          <w:smallCaps/>
          <w:spacing w:val="-9"/>
          <w:sz w:val="20"/>
        </w:rPr>
        <w:t xml:space="preserve"> </w:t>
      </w:r>
      <w:proofErr w:type="spellStart"/>
      <w:r>
        <w:rPr>
          <w:b/>
          <w:smallCaps/>
          <w:sz w:val="20"/>
        </w:rPr>
        <w:t>bj</w:t>
      </w:r>
      <w:proofErr w:type="spellEnd"/>
      <w:r>
        <w:rPr>
          <w:b/>
          <w:smallCaps/>
          <w:spacing w:val="-8"/>
          <w:sz w:val="20"/>
        </w:rPr>
        <w:t xml:space="preserve"> </w:t>
      </w:r>
      <w:proofErr w:type="spellStart"/>
      <w:r>
        <w:rPr>
          <w:b/>
          <w:smallCaps/>
          <w:spacing w:val="-4"/>
          <w:sz w:val="20"/>
        </w:rPr>
        <w:t>ect</w:t>
      </w:r>
      <w:proofErr w:type="spellEnd"/>
      <w:r>
        <w:rPr>
          <w:b/>
          <w:smallCaps/>
          <w:spacing w:val="-4"/>
          <w:sz w:val="20"/>
        </w:rPr>
        <w:t>:</w:t>
      </w:r>
      <w:r>
        <w:rPr>
          <w:b/>
          <w:smallCaps/>
          <w:sz w:val="20"/>
        </w:rPr>
        <w:tab/>
      </w:r>
      <w:r>
        <w:rPr>
          <w:b/>
          <w:smallCaps/>
          <w:spacing w:val="12"/>
          <w:sz w:val="20"/>
        </w:rPr>
        <w:t>Rep</w:t>
      </w:r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z w:val="20"/>
        </w:rPr>
        <w:t>ly</w:t>
      </w:r>
      <w:proofErr w:type="spellEnd"/>
      <w:r>
        <w:rPr>
          <w:b/>
          <w:smallCaps/>
          <w:spacing w:val="46"/>
          <w:sz w:val="20"/>
        </w:rPr>
        <w:t xml:space="preserve"> </w:t>
      </w:r>
      <w:r>
        <w:rPr>
          <w:b/>
          <w:smallCaps/>
          <w:sz w:val="20"/>
        </w:rPr>
        <w:t>to</w:t>
      </w:r>
      <w:r>
        <w:rPr>
          <w:b/>
          <w:smallCaps/>
          <w:spacing w:val="48"/>
          <w:sz w:val="20"/>
        </w:rPr>
        <w:t xml:space="preserve"> </w:t>
      </w:r>
      <w:proofErr w:type="spellStart"/>
      <w:r>
        <w:rPr>
          <w:b/>
          <w:smallCaps/>
          <w:spacing w:val="15"/>
          <w:sz w:val="20"/>
        </w:rPr>
        <w:t>Clarif</w:t>
      </w:r>
      <w:proofErr w:type="spellEnd"/>
      <w:r>
        <w:rPr>
          <w:b/>
          <w:smallCaps/>
          <w:spacing w:val="-24"/>
          <w:sz w:val="20"/>
        </w:rPr>
        <w:t xml:space="preserve"> </w:t>
      </w:r>
      <w:proofErr w:type="spellStart"/>
      <w:r>
        <w:rPr>
          <w:b/>
          <w:smallCaps/>
          <w:spacing w:val="14"/>
          <w:sz w:val="20"/>
        </w:rPr>
        <w:t>icati</w:t>
      </w:r>
      <w:proofErr w:type="spellEnd"/>
      <w:r>
        <w:rPr>
          <w:b/>
          <w:smallCaps/>
          <w:spacing w:val="-26"/>
          <w:sz w:val="20"/>
        </w:rPr>
        <w:t xml:space="preserve"> </w:t>
      </w:r>
      <w:proofErr w:type="spellStart"/>
      <w:r>
        <w:rPr>
          <w:b/>
          <w:smallCaps/>
          <w:sz w:val="20"/>
        </w:rPr>
        <w:t>o</w:t>
      </w:r>
      <w:r>
        <w:rPr>
          <w:b/>
          <w:smallCaps/>
          <w:spacing w:val="-25"/>
          <w:sz w:val="20"/>
        </w:rPr>
        <w:t xml:space="preserve"> </w:t>
      </w:r>
      <w:r>
        <w:rPr>
          <w:b/>
          <w:smallCaps/>
          <w:sz w:val="20"/>
        </w:rPr>
        <w:t>n</w:t>
      </w:r>
      <w:proofErr w:type="spellEnd"/>
      <w:r>
        <w:rPr>
          <w:b/>
          <w:smallCaps/>
          <w:spacing w:val="49"/>
          <w:sz w:val="20"/>
        </w:rPr>
        <w:t xml:space="preserve"> </w:t>
      </w:r>
      <w:proofErr w:type="spellStart"/>
      <w:r>
        <w:rPr>
          <w:b/>
          <w:smallCaps/>
          <w:spacing w:val="12"/>
          <w:sz w:val="20"/>
        </w:rPr>
        <w:t>Req</w:t>
      </w:r>
      <w:proofErr w:type="spellEnd"/>
      <w:r>
        <w:rPr>
          <w:b/>
          <w:smallCaps/>
          <w:spacing w:val="-25"/>
          <w:sz w:val="20"/>
        </w:rPr>
        <w:t xml:space="preserve"> </w:t>
      </w:r>
      <w:r>
        <w:rPr>
          <w:b/>
          <w:smallCaps/>
          <w:sz w:val="20"/>
        </w:rPr>
        <w:t>u</w:t>
      </w:r>
      <w:r>
        <w:rPr>
          <w:b/>
          <w:smallCaps/>
          <w:spacing w:val="-25"/>
          <w:sz w:val="20"/>
        </w:rPr>
        <w:t xml:space="preserve"> </w:t>
      </w:r>
      <w:proofErr w:type="spellStart"/>
      <w:r>
        <w:rPr>
          <w:b/>
          <w:smallCaps/>
          <w:spacing w:val="11"/>
          <w:sz w:val="20"/>
        </w:rPr>
        <w:t>est</w:t>
      </w:r>
      <w:proofErr w:type="spellEnd"/>
      <w:r>
        <w:rPr>
          <w:b/>
          <w:smallCaps/>
          <w:spacing w:val="46"/>
          <w:sz w:val="20"/>
        </w:rPr>
        <w:t xml:space="preserve"> </w:t>
      </w:r>
      <w:r>
        <w:rPr>
          <w:b/>
          <w:smallCaps/>
          <w:spacing w:val="-5"/>
          <w:sz w:val="20"/>
        </w:rPr>
        <w:t>02</w:t>
      </w:r>
    </w:p>
    <w:p w:rsidR="00B7663B" w:rsidRDefault="00B7663B">
      <w:pPr>
        <w:pStyle w:val="BodyText"/>
        <w:spacing w:before="51"/>
        <w:rPr>
          <w:b/>
          <w:sz w:val="16"/>
        </w:rPr>
      </w:pPr>
    </w:p>
    <w:p w:rsidR="00B7663B" w:rsidRDefault="00207A1D">
      <w:pPr>
        <w:pStyle w:val="BodyText"/>
        <w:ind w:left="143"/>
      </w:pPr>
      <w:r>
        <w:t>Dear</w:t>
      </w:r>
      <w:r>
        <w:rPr>
          <w:spacing w:val="-7"/>
        </w:rPr>
        <w:t xml:space="preserve"> </w:t>
      </w:r>
      <w:r>
        <w:rPr>
          <w:spacing w:val="-2"/>
        </w:rPr>
        <w:t>Sirs,</w:t>
      </w:r>
    </w:p>
    <w:p w:rsidR="00B7663B" w:rsidRDefault="00207A1D">
      <w:pPr>
        <w:pStyle w:val="BodyText"/>
        <w:spacing w:before="119"/>
        <w:ind w:left="143"/>
      </w:pPr>
      <w:r>
        <w:t>See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reply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clarification</w:t>
      </w:r>
      <w:r>
        <w:rPr>
          <w:spacing w:val="-6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rPr>
          <w:spacing w:val="-2"/>
        </w:rPr>
        <w:t>06.04.2025.</w:t>
      </w:r>
    </w:p>
    <w:p w:rsidR="00B7663B" w:rsidRDefault="00B7663B">
      <w:pPr>
        <w:pStyle w:val="BodyText"/>
        <w:spacing w:before="10" w:after="1"/>
        <w:rPr>
          <w:sz w:val="9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907"/>
      </w:tblGrid>
      <w:tr w:rsidR="00B7663B">
        <w:trPr>
          <w:trHeight w:val="1204"/>
        </w:trPr>
        <w:tc>
          <w:tcPr>
            <w:tcW w:w="943" w:type="dxa"/>
          </w:tcPr>
          <w:p w:rsidR="00B7663B" w:rsidRDefault="00207A1D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Q1:</w:t>
            </w:r>
          </w:p>
        </w:tc>
        <w:tc>
          <w:tcPr>
            <w:tcW w:w="7907" w:type="dxa"/>
          </w:tcPr>
          <w:p w:rsidR="00B7663B" w:rsidRDefault="00207A1D">
            <w:pPr>
              <w:pStyle w:val="TableParagraph"/>
              <w:ind w:left="247" w:right="108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dates between 05.06.2025 and 09.06.2025 (inclusive) are the biggest religious holidays for Muslims. Almost none of the Muslims work during the week before and after this </w:t>
            </w:r>
            <w:proofErr w:type="spellStart"/>
            <w:r>
              <w:rPr>
                <w:sz w:val="20"/>
              </w:rPr>
              <w:t>Eid</w:t>
            </w:r>
            <w:proofErr w:type="spellEnd"/>
            <w:r>
              <w:rPr>
                <w:sz w:val="20"/>
              </w:rPr>
              <w:t xml:space="preserve"> al-</w:t>
            </w:r>
            <w:proofErr w:type="spellStart"/>
            <w:r>
              <w:rPr>
                <w:sz w:val="20"/>
              </w:rPr>
              <w:t>Adha</w:t>
            </w:r>
            <w:proofErr w:type="spellEnd"/>
            <w:r>
              <w:rPr>
                <w:sz w:val="20"/>
              </w:rPr>
              <w:t>. Therefore, we would like to ask if the deadline for submitting propos</w:t>
            </w:r>
            <w:r>
              <w:rPr>
                <w:sz w:val="20"/>
              </w:rPr>
              <w:t>als can be extended by 15 calendar days.</w:t>
            </w:r>
          </w:p>
        </w:tc>
      </w:tr>
      <w:tr w:rsidR="00B7663B">
        <w:trPr>
          <w:trHeight w:val="1326"/>
        </w:trPr>
        <w:tc>
          <w:tcPr>
            <w:tcW w:w="943" w:type="dxa"/>
          </w:tcPr>
          <w:p w:rsidR="00B7663B" w:rsidRDefault="00207A1D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A_Q1:</w:t>
            </w:r>
          </w:p>
        </w:tc>
        <w:tc>
          <w:tcPr>
            <w:tcW w:w="7907" w:type="dxa"/>
          </w:tcPr>
          <w:p w:rsidR="00B7663B" w:rsidRDefault="00207A1D">
            <w:pPr>
              <w:pStyle w:val="TableParagraph"/>
              <w:spacing w:line="230" w:lineRule="auto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PEA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considered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duration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holidays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decided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extend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4"/>
                <w:sz w:val="21"/>
              </w:rPr>
              <w:t>submission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Monday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16</w:t>
            </w:r>
            <w:proofErr w:type="spellStart"/>
            <w:r>
              <w:rPr>
                <w:b/>
                <w:spacing w:val="-4"/>
                <w:position w:val="7"/>
                <w:sz w:val="13"/>
              </w:rPr>
              <w:t>th</w:t>
            </w:r>
            <w:proofErr w:type="spellEnd"/>
            <w:r>
              <w:rPr>
                <w:b/>
                <w:spacing w:val="16"/>
                <w:position w:val="7"/>
                <w:sz w:val="13"/>
              </w:rPr>
              <w:t xml:space="preserve"> </w:t>
            </w:r>
            <w:r>
              <w:rPr>
                <w:b/>
                <w:spacing w:val="-4"/>
                <w:sz w:val="21"/>
              </w:rPr>
              <w:t>of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June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2025</w:t>
            </w:r>
            <w:r>
              <w:rPr>
                <w:spacing w:val="-4"/>
                <w:sz w:val="21"/>
              </w:rPr>
              <w:t>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gives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final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period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tender </w:t>
            </w:r>
            <w:r>
              <w:rPr>
                <w:sz w:val="21"/>
              </w:rPr>
              <w:t>preparation of in total 88 days.</w:t>
            </w:r>
          </w:p>
          <w:p w:rsidR="00B7663B" w:rsidRDefault="00207A1D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6"/>
                <w:sz w:val="21"/>
              </w:rPr>
              <w:t>An Amendment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03 of 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bidding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documents will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separately.</w:t>
            </w:r>
          </w:p>
        </w:tc>
      </w:tr>
    </w:tbl>
    <w:p w:rsidR="00B7663B" w:rsidRDefault="00B7663B">
      <w:pPr>
        <w:pStyle w:val="BodyText"/>
        <w:spacing w:before="121"/>
      </w:pPr>
    </w:p>
    <w:p w:rsidR="00B7663B" w:rsidRDefault="00B7663B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</w:p>
    <w:p w:rsidR="00A10DEC" w:rsidRDefault="00A10DEC">
      <w:pPr>
        <w:pStyle w:val="BodyText"/>
        <w:spacing w:before="119"/>
        <w:ind w:left="143"/>
      </w:pPr>
      <w:bookmarkStart w:id="0" w:name="_GoBack"/>
      <w:bookmarkEnd w:id="0"/>
    </w:p>
    <w:p w:rsidR="00A10DEC" w:rsidRDefault="00A10DEC" w:rsidP="00A10DEC">
      <w:pPr>
        <w:pStyle w:val="BodyText"/>
        <w:spacing w:before="37"/>
        <w:rPr>
          <w:sz w:val="17"/>
        </w:rPr>
      </w:pPr>
    </w:p>
    <w:p w:rsidR="00A10DEC" w:rsidRPr="00A10DEC" w:rsidRDefault="00A10DEC" w:rsidP="00A10DEC">
      <w:pPr>
        <w:spacing w:before="1"/>
        <w:ind w:right="365"/>
        <w:jc w:val="center"/>
        <w:rPr>
          <w:rFonts w:asciiTheme="minorHAnsi" w:hAnsiTheme="minorHAnsi"/>
          <w:b/>
          <w:smallCaps/>
          <w:spacing w:val="7"/>
          <w:sz w:val="20"/>
          <w:lang w:val="ka-GE"/>
        </w:rPr>
      </w:pPr>
      <w:proofErr w:type="spellStart"/>
      <w:r w:rsidRPr="00A10DEC">
        <w:rPr>
          <w:rFonts w:ascii="Sylfaen" w:hAnsi="Sylfaen" w:cs="Sylfaen"/>
          <w:b/>
          <w:smallCaps/>
          <w:spacing w:val="7"/>
          <w:sz w:val="20"/>
        </w:rPr>
        <w:t>პროექტი</w:t>
      </w:r>
      <w:proofErr w:type="spellEnd"/>
      <w:r w:rsidRPr="00A10DEC">
        <w:rPr>
          <w:b/>
          <w:smallCaps/>
          <w:spacing w:val="7"/>
          <w:sz w:val="20"/>
        </w:rPr>
        <w:t xml:space="preserve">: </w:t>
      </w:r>
      <w:proofErr w:type="spellStart"/>
      <w:r w:rsidRPr="00A10DEC">
        <w:rPr>
          <w:rFonts w:ascii="Sylfaen" w:hAnsi="Sylfaen" w:cs="Sylfaen"/>
          <w:b/>
          <w:smallCaps/>
          <w:spacing w:val="7"/>
          <w:sz w:val="20"/>
        </w:rPr>
        <w:t>ახალი</w:t>
      </w:r>
      <w:proofErr w:type="spellEnd"/>
      <w:r w:rsidRPr="00A10DEC">
        <w:rPr>
          <w:b/>
          <w:smallCaps/>
          <w:spacing w:val="7"/>
          <w:sz w:val="20"/>
        </w:rPr>
        <w:t xml:space="preserve"> </w:t>
      </w:r>
      <w:r>
        <w:rPr>
          <w:rFonts w:ascii="Sylfaen" w:hAnsi="Sylfaen" w:cs="Sylfaen"/>
          <w:b/>
          <w:smallCaps/>
          <w:spacing w:val="7"/>
          <w:sz w:val="20"/>
          <w:lang w:val="ka-GE"/>
        </w:rPr>
        <w:t>ბათუმის კომუნალური ინფრასტრუქტურის</w:t>
      </w:r>
      <w:proofErr w:type="spellStart"/>
      <w:r>
        <w:rPr>
          <w:rFonts w:ascii="Sylfaen" w:hAnsi="Sylfaen" w:cs="Sylfaen"/>
          <w:b/>
          <w:smallCaps/>
          <w:spacing w:val="7"/>
          <w:sz w:val="20"/>
        </w:rPr>
        <w:t>რეაბილიტაციის</w:t>
      </w:r>
      <w:proofErr w:type="spellEnd"/>
      <w:r w:rsidRPr="00A10DEC">
        <w:rPr>
          <w:b/>
          <w:smallCaps/>
          <w:spacing w:val="7"/>
          <w:sz w:val="20"/>
        </w:rPr>
        <w:t xml:space="preserve"> </w:t>
      </w:r>
      <w:proofErr w:type="spellStart"/>
      <w:r w:rsidRPr="00A10DEC">
        <w:rPr>
          <w:rFonts w:ascii="Sylfaen" w:hAnsi="Sylfaen" w:cs="Sylfaen"/>
          <w:b/>
          <w:smallCaps/>
          <w:spacing w:val="7"/>
          <w:sz w:val="20"/>
        </w:rPr>
        <w:t>ტენდერი</w:t>
      </w:r>
      <w:proofErr w:type="spellEnd"/>
      <w:r w:rsidRPr="00A10DEC">
        <w:rPr>
          <w:b/>
          <w:smallCaps/>
          <w:spacing w:val="7"/>
          <w:sz w:val="20"/>
        </w:rPr>
        <w:t>: BAT V – YBC 02</w:t>
      </w:r>
      <w:r>
        <w:rPr>
          <w:rFonts w:asciiTheme="minorHAnsi" w:hAnsiTheme="minorHAnsi"/>
          <w:b/>
          <w:smallCaps/>
          <w:spacing w:val="7"/>
          <w:sz w:val="20"/>
          <w:lang w:val="ka-GE"/>
        </w:rPr>
        <w:t>-</w:t>
      </w:r>
      <w:proofErr w:type="spellStart"/>
      <w:r w:rsidRPr="00A10DEC">
        <w:rPr>
          <w:rFonts w:ascii="Sylfaen" w:hAnsi="Sylfaen" w:cs="Sylfaen"/>
          <w:b/>
          <w:smallCaps/>
          <w:spacing w:val="7"/>
          <w:sz w:val="20"/>
        </w:rPr>
        <w:t>ჩაქვის</w:t>
      </w:r>
      <w:proofErr w:type="spellEnd"/>
      <w:r w:rsidRPr="00A10DEC">
        <w:rPr>
          <w:b/>
          <w:smallCaps/>
          <w:spacing w:val="7"/>
          <w:sz w:val="20"/>
        </w:rPr>
        <w:t xml:space="preserve"> </w:t>
      </w:r>
      <w:proofErr w:type="spellStart"/>
      <w:r w:rsidRPr="00A10DEC">
        <w:rPr>
          <w:rFonts w:ascii="Sylfaen" w:hAnsi="Sylfaen" w:cs="Sylfaen"/>
          <w:b/>
          <w:smallCaps/>
          <w:spacing w:val="7"/>
          <w:sz w:val="20"/>
        </w:rPr>
        <w:t>წყალმომარაგების</w:t>
      </w:r>
      <w:proofErr w:type="spellEnd"/>
      <w:r w:rsidRPr="00A10DEC">
        <w:rPr>
          <w:b/>
          <w:smallCaps/>
          <w:spacing w:val="7"/>
          <w:sz w:val="20"/>
        </w:rPr>
        <w:t xml:space="preserve"> </w:t>
      </w:r>
      <w:proofErr w:type="spellStart"/>
      <w:r w:rsidRPr="00A10DEC">
        <w:rPr>
          <w:rFonts w:ascii="Sylfaen" w:hAnsi="Sylfaen" w:cs="Sylfaen"/>
          <w:b/>
          <w:smallCaps/>
          <w:spacing w:val="7"/>
          <w:sz w:val="20"/>
        </w:rPr>
        <w:t>სა</w:t>
      </w:r>
      <w:proofErr w:type="spellEnd"/>
      <w:r>
        <w:rPr>
          <w:rFonts w:ascii="Sylfaen" w:hAnsi="Sylfaen" w:cs="Sylfaen"/>
          <w:b/>
          <w:smallCaps/>
          <w:spacing w:val="7"/>
          <w:sz w:val="20"/>
          <w:lang w:val="ka-GE"/>
        </w:rPr>
        <w:t>თავე ნაგებობის</w:t>
      </w:r>
      <w:r w:rsidRPr="00A10DEC">
        <w:rPr>
          <w:b/>
          <w:smallCaps/>
          <w:spacing w:val="7"/>
          <w:sz w:val="20"/>
        </w:rPr>
        <w:t xml:space="preserve"> </w:t>
      </w:r>
      <w:proofErr w:type="spellStart"/>
      <w:r w:rsidRPr="00A10DEC">
        <w:rPr>
          <w:rFonts w:ascii="Sylfaen" w:hAnsi="Sylfaen" w:cs="Sylfaen"/>
          <w:b/>
          <w:smallCaps/>
          <w:spacing w:val="7"/>
          <w:sz w:val="20"/>
        </w:rPr>
        <w:t>რეაბილიტაცია</w:t>
      </w:r>
      <w:proofErr w:type="spellEnd"/>
      <w:r w:rsidRPr="00A10DEC">
        <w:rPr>
          <w:b/>
          <w:smallCaps/>
          <w:spacing w:val="7"/>
          <w:sz w:val="20"/>
        </w:rPr>
        <w:t>.</w:t>
      </w:r>
    </w:p>
    <w:p w:rsidR="00A10DEC" w:rsidRDefault="00A10DEC" w:rsidP="00A10DEC">
      <w:pPr>
        <w:pStyle w:val="BodyText"/>
        <w:rPr>
          <w:b/>
          <w:sz w:val="16"/>
        </w:rPr>
      </w:pPr>
    </w:p>
    <w:p w:rsidR="00A10DEC" w:rsidRDefault="00A10DEC" w:rsidP="00A10DEC">
      <w:pPr>
        <w:pStyle w:val="BodyText"/>
        <w:spacing w:before="22"/>
        <w:rPr>
          <w:b/>
          <w:sz w:val="16"/>
        </w:rPr>
      </w:pPr>
    </w:p>
    <w:p w:rsidR="00A10DEC" w:rsidRDefault="00A10DEC" w:rsidP="00A10DEC">
      <w:pPr>
        <w:tabs>
          <w:tab w:val="left" w:pos="1420"/>
        </w:tabs>
        <w:ind w:left="143"/>
        <w:rPr>
          <w:b/>
          <w:sz w:val="20"/>
        </w:rPr>
      </w:pPr>
      <w:r>
        <w:rPr>
          <w:rFonts w:ascii="Sylfaen" w:hAnsi="Sylfaen"/>
          <w:b/>
          <w:smallCaps/>
          <w:sz w:val="20"/>
          <w:lang w:val="ka-GE"/>
        </w:rPr>
        <w:t>საგანი:</w:t>
      </w:r>
      <w:r>
        <w:rPr>
          <w:b/>
          <w:smallCaps/>
          <w:sz w:val="20"/>
        </w:rPr>
        <w:tab/>
      </w:r>
      <w:r>
        <w:rPr>
          <w:rFonts w:ascii="Sylfaen" w:hAnsi="Sylfaen"/>
          <w:b/>
          <w:smallCaps/>
          <w:spacing w:val="12"/>
          <w:sz w:val="20"/>
          <w:lang w:val="ka-GE"/>
        </w:rPr>
        <w:t>განმარტებითი ბარათი</w:t>
      </w:r>
      <w:r>
        <w:rPr>
          <w:b/>
          <w:smallCaps/>
          <w:spacing w:val="46"/>
          <w:sz w:val="20"/>
        </w:rPr>
        <w:t xml:space="preserve"> </w:t>
      </w:r>
      <w:r>
        <w:rPr>
          <w:b/>
          <w:smallCaps/>
          <w:spacing w:val="-5"/>
          <w:sz w:val="20"/>
        </w:rPr>
        <w:t>02</w:t>
      </w:r>
    </w:p>
    <w:p w:rsidR="00A10DEC" w:rsidRDefault="00A10DEC" w:rsidP="00A10DEC">
      <w:pPr>
        <w:pStyle w:val="BodyText"/>
        <w:spacing w:before="51"/>
        <w:rPr>
          <w:b/>
          <w:sz w:val="16"/>
        </w:rPr>
      </w:pPr>
    </w:p>
    <w:p w:rsidR="00A10DEC" w:rsidRDefault="00A10DEC" w:rsidP="00A10DEC">
      <w:pPr>
        <w:pStyle w:val="BodyText"/>
        <w:spacing w:before="10" w:after="1"/>
      </w:pPr>
      <w:proofErr w:type="spellStart"/>
      <w:r>
        <w:rPr>
          <w:rFonts w:ascii="Sylfaen" w:hAnsi="Sylfaen" w:cs="Sylfaen"/>
        </w:rPr>
        <w:t>ბატონებო</w:t>
      </w:r>
      <w:proofErr w:type="spellEnd"/>
      <w:r>
        <w:t>,</w:t>
      </w:r>
    </w:p>
    <w:p w:rsidR="00A10DEC" w:rsidRDefault="00A10DEC" w:rsidP="00A10DEC">
      <w:pPr>
        <w:pStyle w:val="BodyText"/>
        <w:spacing w:before="10" w:after="1"/>
        <w:rPr>
          <w:sz w:val="9"/>
        </w:rPr>
      </w:pPr>
      <w:proofErr w:type="spellStart"/>
      <w:r>
        <w:rPr>
          <w:rFonts w:ascii="Sylfaen" w:hAnsi="Sylfaen" w:cs="Sylfaen"/>
        </w:rPr>
        <w:t>იხილეთ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ჩვენი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თქვენს</w:t>
      </w:r>
      <w:proofErr w:type="spellEnd"/>
      <w:r>
        <w:t xml:space="preserve">  </w:t>
      </w:r>
      <w:r>
        <w:rPr>
          <w:rFonts w:ascii="Sylfaen" w:hAnsi="Sylfaen" w:cs="Sylfaen"/>
          <w:lang w:val="ka-GE"/>
        </w:rPr>
        <w:t xml:space="preserve"> 2025 წლის 06 აპრილის </w:t>
      </w:r>
      <w:proofErr w:type="spellStart"/>
      <w:r>
        <w:rPr>
          <w:rFonts w:ascii="Sylfaen" w:hAnsi="Sylfaen" w:cs="Sylfaen"/>
        </w:rPr>
        <w:t>განმარტებ</w:t>
      </w:r>
      <w:proofErr w:type="spellEnd"/>
      <w:r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 xml:space="preserve"> 02-ის</w:t>
      </w:r>
      <w:r>
        <w:t xml:space="preserve"> </w:t>
      </w:r>
      <w:proofErr w:type="spellStart"/>
      <w:r>
        <w:rPr>
          <w:rFonts w:ascii="Sylfaen" w:hAnsi="Sylfaen" w:cs="Sylfaen"/>
        </w:rPr>
        <w:t>მოთხოვნაზე</w:t>
      </w:r>
      <w:proofErr w:type="spellEnd"/>
      <w:r>
        <w:rPr>
          <w:rFonts w:asciiTheme="minorHAnsi" w:hAnsiTheme="minorHAnsi"/>
          <w:lang w:val="ka-GE"/>
        </w:rPr>
        <w:t>,</w:t>
      </w:r>
      <w:r>
        <w:t xml:space="preserve"> </w:t>
      </w: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907"/>
      </w:tblGrid>
      <w:tr w:rsidR="00A10DEC" w:rsidTr="00D9406C">
        <w:trPr>
          <w:trHeight w:val="1204"/>
        </w:trPr>
        <w:tc>
          <w:tcPr>
            <w:tcW w:w="943" w:type="dxa"/>
          </w:tcPr>
          <w:p w:rsidR="00A10DEC" w:rsidRDefault="00A10DEC" w:rsidP="00D9406C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Q1:</w:t>
            </w:r>
          </w:p>
        </w:tc>
        <w:tc>
          <w:tcPr>
            <w:tcW w:w="7907" w:type="dxa"/>
          </w:tcPr>
          <w:p w:rsidR="00A10DEC" w:rsidRDefault="00A10DEC" w:rsidP="00D9406C">
            <w:pPr>
              <w:pStyle w:val="TableParagraph"/>
              <w:ind w:left="247" w:right="108" w:hanging="142"/>
              <w:jc w:val="both"/>
              <w:rPr>
                <w:sz w:val="20"/>
              </w:rPr>
            </w:pPr>
            <w:r w:rsidRPr="00A10DEC">
              <w:rPr>
                <w:sz w:val="20"/>
              </w:rPr>
              <w:t xml:space="preserve">2025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წლის</w:t>
            </w:r>
            <w:proofErr w:type="spellEnd"/>
            <w:r w:rsidRPr="00A10DEC">
              <w:rPr>
                <w:sz w:val="20"/>
              </w:rPr>
              <w:t xml:space="preserve"> 5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ივნისიდან</w:t>
            </w:r>
            <w:proofErr w:type="spellEnd"/>
            <w:r w:rsidRPr="00A10DEC">
              <w:rPr>
                <w:sz w:val="20"/>
              </w:rPr>
              <w:t xml:space="preserve"> 2025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წლის</w:t>
            </w:r>
            <w:proofErr w:type="spellEnd"/>
            <w:r w:rsidRPr="00A10DEC">
              <w:rPr>
                <w:sz w:val="20"/>
              </w:rPr>
              <w:t xml:space="preserve"> 9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ივნისის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ჩათვლით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პერიოდი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მუსლიმებისთვის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ყველაზე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დიდი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რელიგიური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დღესასწაულებია</w:t>
            </w:r>
            <w:proofErr w:type="spellEnd"/>
            <w:r w:rsidRPr="00A10DEC">
              <w:rPr>
                <w:sz w:val="20"/>
              </w:rPr>
              <w:t xml:space="preserve">.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ამ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ყურბან</w:t>
            </w:r>
            <w:r w:rsidRPr="00A10DEC">
              <w:rPr>
                <w:sz w:val="20"/>
              </w:rPr>
              <w:t>-</w:t>
            </w:r>
            <w:r w:rsidRPr="00A10DEC">
              <w:rPr>
                <w:rFonts w:ascii="Sylfaen" w:hAnsi="Sylfaen" w:cs="Sylfaen"/>
                <w:sz w:val="20"/>
              </w:rPr>
              <w:t>ბაირამის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წინა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მის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შემდეგ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კვირაში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თითქმის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არცერთი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მუსლიმი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არ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მუშაობს</w:t>
            </w:r>
            <w:proofErr w:type="spellEnd"/>
            <w:r w:rsidRPr="00A10DEC">
              <w:rPr>
                <w:sz w:val="20"/>
              </w:rPr>
              <w:t xml:space="preserve">.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ამიტომ</w:t>
            </w:r>
            <w:proofErr w:type="spellEnd"/>
            <w:r w:rsidRPr="00A10DEC">
              <w:rPr>
                <w:sz w:val="20"/>
              </w:rPr>
              <w:t xml:space="preserve">,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გვსურს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ვიკითხოთ</w:t>
            </w:r>
            <w:proofErr w:type="spellEnd"/>
            <w:r w:rsidRPr="00A10DEC">
              <w:rPr>
                <w:sz w:val="20"/>
              </w:rPr>
              <w:t xml:space="preserve">,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შეიძლება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თუ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არა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წინადადებების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წარდგენის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ბოლო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ვადის</w:t>
            </w:r>
            <w:proofErr w:type="spellEnd"/>
            <w:r w:rsidRPr="00A10DEC">
              <w:rPr>
                <w:sz w:val="20"/>
              </w:rPr>
              <w:t xml:space="preserve"> 15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კალენდარული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დღით</w:t>
            </w:r>
            <w:proofErr w:type="spellEnd"/>
            <w:r w:rsidRPr="00A10DEC">
              <w:rPr>
                <w:sz w:val="20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0"/>
              </w:rPr>
              <w:t>გახანგრძლივება</w:t>
            </w:r>
            <w:proofErr w:type="spellEnd"/>
            <w:r w:rsidRPr="00A10DEC">
              <w:rPr>
                <w:sz w:val="20"/>
              </w:rPr>
              <w:t>.</w:t>
            </w:r>
          </w:p>
        </w:tc>
      </w:tr>
      <w:tr w:rsidR="00A10DEC" w:rsidTr="00D9406C">
        <w:trPr>
          <w:trHeight w:val="1326"/>
        </w:trPr>
        <w:tc>
          <w:tcPr>
            <w:tcW w:w="943" w:type="dxa"/>
          </w:tcPr>
          <w:p w:rsidR="00A10DEC" w:rsidRDefault="00A10DEC" w:rsidP="00D9406C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A_Q1:</w:t>
            </w:r>
          </w:p>
        </w:tc>
        <w:tc>
          <w:tcPr>
            <w:tcW w:w="7907" w:type="dxa"/>
          </w:tcPr>
          <w:p w:rsidR="00A10DEC" w:rsidRPr="00A10DEC" w:rsidRDefault="00A10DEC" w:rsidP="00A10DEC">
            <w:pPr>
              <w:pStyle w:val="TableParagraph"/>
              <w:spacing w:line="230" w:lineRule="auto"/>
              <w:rPr>
                <w:sz w:val="21"/>
              </w:rPr>
            </w:pPr>
            <w:r w:rsidRPr="00A10DEC">
              <w:rPr>
                <w:sz w:val="21"/>
              </w:rPr>
              <w:t>PEA-</w:t>
            </w:r>
            <w:r w:rsidRPr="00A10DEC">
              <w:rPr>
                <w:rFonts w:ascii="Sylfaen" w:hAnsi="Sylfaen" w:cs="Sylfaen"/>
                <w:sz w:val="21"/>
              </w:rPr>
              <w:t>მ</w:t>
            </w:r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გაითვალისწინა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სახალხო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დღესასწაულების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ხანგრძლივობა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და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გადაწყვიტა</w:t>
            </w:r>
            <w:proofErr w:type="spellEnd"/>
            <w:r w:rsidRPr="00A10DEC">
              <w:rPr>
                <w:sz w:val="21"/>
              </w:rPr>
              <w:t xml:space="preserve">,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წინადადებების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წარდგენის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თარიღი</w:t>
            </w:r>
            <w:proofErr w:type="spellEnd"/>
            <w:r w:rsidRPr="00A10DEC">
              <w:rPr>
                <w:sz w:val="21"/>
              </w:rPr>
              <w:t xml:space="preserve"> </w:t>
            </w:r>
            <w:r w:rsidRPr="00A10DEC">
              <w:rPr>
                <w:b/>
                <w:sz w:val="21"/>
              </w:rPr>
              <w:t xml:space="preserve">2025 </w:t>
            </w:r>
            <w:proofErr w:type="spellStart"/>
            <w:r w:rsidRPr="00A10DEC">
              <w:rPr>
                <w:rFonts w:ascii="Sylfaen" w:hAnsi="Sylfaen" w:cs="Sylfaen"/>
                <w:b/>
                <w:sz w:val="21"/>
              </w:rPr>
              <w:t>წლის</w:t>
            </w:r>
            <w:proofErr w:type="spellEnd"/>
            <w:r w:rsidRPr="00A10DEC">
              <w:rPr>
                <w:b/>
                <w:sz w:val="21"/>
              </w:rPr>
              <w:t xml:space="preserve"> 16 </w:t>
            </w:r>
            <w:proofErr w:type="spellStart"/>
            <w:r w:rsidRPr="00A10DEC">
              <w:rPr>
                <w:rFonts w:ascii="Sylfaen" w:hAnsi="Sylfaen" w:cs="Sylfaen"/>
                <w:b/>
                <w:sz w:val="21"/>
              </w:rPr>
              <w:t>ივნისამდე</w:t>
            </w:r>
            <w:proofErr w:type="spellEnd"/>
            <w:r w:rsidRPr="00A10DEC">
              <w:rPr>
                <w:b/>
                <w:sz w:val="21"/>
              </w:rPr>
              <w:t>,</w:t>
            </w:r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ორშაბათამდე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გაეგრძელებინა</w:t>
            </w:r>
            <w:proofErr w:type="spellEnd"/>
            <w:r w:rsidRPr="00A10DEC">
              <w:rPr>
                <w:sz w:val="21"/>
              </w:rPr>
              <w:t xml:space="preserve">.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ეს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ტენდერის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მომზადების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საბოლოო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ვადას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სულ</w:t>
            </w:r>
            <w:proofErr w:type="spellEnd"/>
            <w:r w:rsidRPr="00A10DEC">
              <w:rPr>
                <w:sz w:val="21"/>
              </w:rPr>
              <w:t xml:space="preserve"> 88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დღე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შეადგენს</w:t>
            </w:r>
            <w:proofErr w:type="spellEnd"/>
            <w:r>
              <w:rPr>
                <w:sz w:val="21"/>
              </w:rPr>
              <w:t>.</w:t>
            </w:r>
          </w:p>
          <w:p w:rsidR="00A10DEC" w:rsidRDefault="00A10DEC" w:rsidP="00A10DEC">
            <w:pPr>
              <w:pStyle w:val="TableParagraph"/>
              <w:spacing w:before="107"/>
              <w:rPr>
                <w:sz w:val="21"/>
              </w:rPr>
            </w:pPr>
            <w:proofErr w:type="spellStart"/>
            <w:r w:rsidRPr="00A10DEC">
              <w:rPr>
                <w:rFonts w:ascii="Sylfaen" w:hAnsi="Sylfaen" w:cs="Sylfaen"/>
                <w:sz w:val="21"/>
              </w:rPr>
              <w:t>სატენდერო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დოკუმენტაციის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ცვლილება</w:t>
            </w:r>
            <w:proofErr w:type="spellEnd"/>
            <w:r w:rsidRPr="00A10DEC">
              <w:rPr>
                <w:sz w:val="21"/>
              </w:rPr>
              <w:t xml:space="preserve"> 03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ცალკე</w:t>
            </w:r>
            <w:proofErr w:type="spellEnd"/>
            <w:r w:rsidRPr="00A10DEC">
              <w:rPr>
                <w:sz w:val="21"/>
              </w:rPr>
              <w:t xml:space="preserve"> </w:t>
            </w:r>
            <w:proofErr w:type="spellStart"/>
            <w:r w:rsidRPr="00A10DEC">
              <w:rPr>
                <w:rFonts w:ascii="Sylfaen" w:hAnsi="Sylfaen" w:cs="Sylfaen"/>
                <w:sz w:val="21"/>
              </w:rPr>
              <w:t>გაიგზავნება</w:t>
            </w:r>
            <w:proofErr w:type="spellEnd"/>
            <w:r w:rsidRPr="00A10DEC">
              <w:rPr>
                <w:sz w:val="21"/>
              </w:rPr>
              <w:t>.</w:t>
            </w:r>
          </w:p>
        </w:tc>
      </w:tr>
    </w:tbl>
    <w:p w:rsidR="00A10DEC" w:rsidRDefault="00A10DEC">
      <w:pPr>
        <w:pStyle w:val="BodyText"/>
        <w:spacing w:before="119"/>
        <w:ind w:left="143"/>
      </w:pPr>
    </w:p>
    <w:sectPr w:rsidR="00A10DEC">
      <w:type w:val="continuous"/>
      <w:pgSz w:w="11910" w:h="16850"/>
      <w:pgMar w:top="1000" w:right="1133" w:bottom="920" w:left="1275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1D" w:rsidRDefault="00207A1D">
      <w:r>
        <w:separator/>
      </w:r>
    </w:p>
  </w:endnote>
  <w:endnote w:type="continuationSeparator" w:id="0">
    <w:p w:rsidR="00207A1D" w:rsidRDefault="0020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63B" w:rsidRDefault="00207A1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10124922</wp:posOffset>
              </wp:positionV>
              <wp:extent cx="22320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32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32025">
                            <a:moveTo>
                              <a:pt x="0" y="0"/>
                            </a:moveTo>
                            <a:lnTo>
                              <a:pt x="2232025" y="0"/>
                            </a:lnTo>
                          </a:path>
                        </a:pathLst>
                      </a:custGeom>
                      <a:ln w="38100">
                        <a:solidFill>
                          <a:srgbClr val="004985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62480A" id="Graphic 1" o:spid="_x0000_s1026" style="position:absolute;margin-left:25.45pt;margin-top:797.25pt;width:175.75pt;height:.1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" path="m,l2232025,e" filled="f" strokecolor="#004985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2663189</wp:posOffset>
              </wp:positionH>
              <wp:positionV relativeFrom="page">
                <wp:posOffset>10124922</wp:posOffset>
              </wp:positionV>
              <wp:extent cx="2232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32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32025">
                            <a:moveTo>
                              <a:pt x="0" y="0"/>
                            </a:moveTo>
                            <a:lnTo>
                              <a:pt x="2232025" y="0"/>
                            </a:lnTo>
                          </a:path>
                        </a:pathLst>
                      </a:custGeom>
                      <a:ln w="38100">
                        <a:solidFill>
                          <a:srgbClr val="18ACD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22F85" id="Graphic 2" o:spid="_x0000_s1026" style="position:absolute;margin-left:209.7pt;margin-top:797.25pt;width:175.75pt;height: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" path="m,l2232025,e" filled="f" strokecolor="#18acdb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5009515</wp:posOffset>
              </wp:positionH>
              <wp:positionV relativeFrom="page">
                <wp:posOffset>10124922</wp:posOffset>
              </wp:positionV>
              <wp:extent cx="22320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32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32025">
                            <a:moveTo>
                              <a:pt x="0" y="0"/>
                            </a:moveTo>
                            <a:lnTo>
                              <a:pt x="2232025" y="0"/>
                            </a:lnTo>
                          </a:path>
                        </a:pathLst>
                      </a:custGeom>
                      <a:ln w="38100">
                        <a:solidFill>
                          <a:srgbClr val="7B7E7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2776F" id="Graphic 3" o:spid="_x0000_s1026" style="position:absolute;margin-left:394.45pt;margin-top:797.25pt;width:175.75pt;height:.1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" path="m,l2232025,e" filled="f" strokecolor="#7b7e7d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10190429</wp:posOffset>
              </wp:positionV>
              <wp:extent cx="1056005" cy="1492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00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63B" w:rsidRDefault="00207A1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A1A2A8"/>
                              <w:sz w:val="16"/>
                            </w:rPr>
                            <w:t>Posch</w:t>
                          </w:r>
                          <w:proofErr w:type="spellEnd"/>
                          <w:r>
                            <w:rPr>
                              <w:color w:val="A1A2A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1A2A8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A1A2A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1A2A8"/>
                              <w:sz w:val="16"/>
                            </w:rPr>
                            <w:t>Partner</w:t>
                          </w:r>
                          <w:r>
                            <w:rPr>
                              <w:color w:val="A1A2A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1A2A8"/>
                              <w:spacing w:val="-4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2.1pt;margin-top:802.4pt;width:83.15pt;height:11.7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" filled="f" stroked="f">
              <v:path arrowok="t"/>
              <v:textbox inset="0,0,0,0">
                <w:txbxContent>
                  <w:p w:rsidR="00B7663B" w:rsidRDefault="00207A1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A1A2A8"/>
                        <w:sz w:val="16"/>
                      </w:rPr>
                      <w:t>Posch</w:t>
                    </w:r>
                    <w:proofErr w:type="spellEnd"/>
                    <w:r>
                      <w:rPr>
                        <w:color w:val="A1A2A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A1A2A8"/>
                        <w:sz w:val="16"/>
                      </w:rPr>
                      <w:t>&amp;</w:t>
                    </w:r>
                    <w:r>
                      <w:rPr>
                        <w:color w:val="A1A2A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1A2A8"/>
                        <w:sz w:val="16"/>
                      </w:rPr>
                      <w:t>Partner</w:t>
                    </w:r>
                    <w:r>
                      <w:rPr>
                        <w:color w:val="A1A2A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1A2A8"/>
                        <w:spacing w:val="-4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5718428</wp:posOffset>
              </wp:positionH>
              <wp:positionV relativeFrom="page">
                <wp:posOffset>10190429</wp:posOffset>
              </wp:positionV>
              <wp:extent cx="808355" cy="149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35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63B" w:rsidRDefault="00207A1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1A2A8"/>
                              <w:sz w:val="16"/>
                            </w:rPr>
                            <w:t>Hydro</w:t>
                          </w:r>
                          <w:r>
                            <w:rPr>
                              <w:color w:val="A1A2A8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A1A2A8"/>
                              <w:spacing w:val="-2"/>
                              <w:sz w:val="16"/>
                            </w:rPr>
                            <w:t>Ingenieure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450.25pt;margin-top:802.4pt;width:63.65pt;height:11.7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" filled="f" stroked="f">
              <v:path arrowok="t"/>
              <v:textbox inset="0,0,0,0">
                <w:txbxContent>
                  <w:p w:rsidR="00B7663B" w:rsidRDefault="00207A1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A1A2A8"/>
                        <w:sz w:val="16"/>
                      </w:rPr>
                      <w:t>Hydro</w:t>
                    </w:r>
                    <w:r>
                      <w:rPr>
                        <w:color w:val="A1A2A8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A1A2A8"/>
                        <w:spacing w:val="-2"/>
                        <w:sz w:val="16"/>
                      </w:rPr>
                      <w:t>Ingenieure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1D" w:rsidRDefault="00207A1D">
      <w:r>
        <w:separator/>
      </w:r>
    </w:p>
  </w:footnote>
  <w:footnote w:type="continuationSeparator" w:id="0">
    <w:p w:rsidR="00207A1D" w:rsidRDefault="0020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663B"/>
    <w:rsid w:val="00207A1D"/>
    <w:rsid w:val="00A10DEC"/>
    <w:rsid w:val="00B7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77B2"/>
  <w15:docId w15:val="{C4186FB0-83E4-4BAD-A9BB-825D408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246" w:lineRule="exact"/>
      <w:ind w:right="280"/>
      <w:jc w:val="right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keywords>YBC 02</cp:keywords>
  <cp:lastModifiedBy>Maia Zoidze</cp:lastModifiedBy>
  <cp:revision>3</cp:revision>
  <dcterms:created xsi:type="dcterms:W3CDTF">2025-06-12T12:15:00Z</dcterms:created>
  <dcterms:modified xsi:type="dcterms:W3CDTF">2025-06-12T12:25:00Z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for Microsoft 365</vt:lpwstr>
  </property>
</Properties>
</file>